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F0" w:rsidRDefault="001F0BF0" w:rsidP="00DC327F">
      <w:pPr>
        <w:spacing w:after="0" w:line="240" w:lineRule="auto"/>
        <w:outlineLvl w:val="0"/>
        <w:rPr>
          <w:rFonts w:ascii="Cambria Math" w:eastAsia="Times New Roman" w:hAnsi="Cambria Math" w:cs="Arial"/>
          <w:color w:val="000000" w:themeColor="text1"/>
          <w:sz w:val="24"/>
          <w:szCs w:val="24"/>
          <w:lang w:eastAsia="en-GB"/>
        </w:rPr>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4352925</wp:posOffset>
                </wp:positionH>
                <wp:positionV relativeFrom="page">
                  <wp:posOffset>1133475</wp:posOffset>
                </wp:positionV>
                <wp:extent cx="2142490" cy="8839200"/>
                <wp:effectExtent l="0" t="0" r="10160" b="19050"/>
                <wp:wrapSquare wrapText="bothSides"/>
                <wp:docPr id="30" name="Group 30"/>
                <wp:cNvGraphicFramePr/>
                <a:graphic xmlns:a="http://schemas.openxmlformats.org/drawingml/2006/main">
                  <a:graphicData uri="http://schemas.microsoft.com/office/word/2010/wordprocessingGroup">
                    <wpg:wgp>
                      <wpg:cNvGrpSpPr/>
                      <wpg:grpSpPr>
                        <a:xfrm>
                          <a:off x="0" y="0"/>
                          <a:ext cx="2142490" cy="8839200"/>
                          <a:chOff x="0" y="0"/>
                          <a:chExt cx="1723587" cy="7812044"/>
                        </a:xfrm>
                      </wpg:grpSpPr>
                      <wps:wsp>
                        <wps:cNvPr id="203" name="Rectangle 203"/>
                        <wps:cNvSpPr/>
                        <wps:spPr>
                          <a:xfrm>
                            <a:off x="0" y="1876425"/>
                            <a:ext cx="1722755" cy="5935619"/>
                          </a:xfrm>
                          <a:prstGeom prst="rect">
                            <a:avLst/>
                          </a:prstGeom>
                          <a:solidFill>
                            <a:schemeClr val="bg1">
                              <a:lumMod val="95000"/>
                            </a:schemeClr>
                          </a:solidFill>
                          <a:ln/>
                        </wps:spPr>
                        <wps:style>
                          <a:lnRef idx="3">
                            <a:schemeClr val="lt1"/>
                          </a:lnRef>
                          <a:fillRef idx="1">
                            <a:schemeClr val="accent3"/>
                          </a:fillRef>
                          <a:effectRef idx="1">
                            <a:schemeClr val="accent3"/>
                          </a:effectRef>
                          <a:fontRef idx="minor">
                            <a:schemeClr val="lt1"/>
                          </a:fontRef>
                        </wps:style>
                        <wps:txbx>
                          <w:txbxContent>
                            <w:tbl>
                              <w:tblPr>
                                <w:tblStyle w:val="TableGridLight"/>
                                <w:tblW w:w="3119" w:type="dxa"/>
                                <w:shd w:val="clear" w:color="auto" w:fill="F2F2F2" w:themeFill="background1" w:themeFillShade="F2"/>
                                <w:tblLayout w:type="fixed"/>
                                <w:tblLook w:val="04A0" w:firstRow="1" w:lastRow="0" w:firstColumn="1" w:lastColumn="0" w:noHBand="0" w:noVBand="1"/>
                              </w:tblPr>
                              <w:tblGrid>
                                <w:gridCol w:w="2122"/>
                                <w:gridCol w:w="997"/>
                              </w:tblGrid>
                              <w:tr w:rsidR="00DA1A45" w:rsidRPr="00EB2435" w:rsidTr="00EB2435">
                                <w:trPr>
                                  <w:trHeight w:val="284"/>
                                </w:trPr>
                                <w:tc>
                                  <w:tcPr>
                                    <w:tcW w:w="2122" w:type="dxa"/>
                                    <w:shd w:val="clear" w:color="auto" w:fill="F2F2F2" w:themeFill="background1" w:themeFillShade="F2"/>
                                  </w:tcPr>
                                  <w:p w:rsidR="00DA1A45" w:rsidRPr="00C470C9" w:rsidRDefault="00C470C9" w:rsidP="00EB2435">
                                    <w:pPr>
                                      <w:rPr>
                                        <w:rFonts w:ascii="Cambria Math" w:hAnsi="Cambria Math"/>
                                        <w:b/>
                                        <w:sz w:val="20"/>
                                        <w:szCs w:val="20"/>
                                      </w:rPr>
                                    </w:pPr>
                                    <w:r w:rsidRPr="00C470C9">
                                      <w:rPr>
                                        <w:rFonts w:ascii="Cambria Math" w:hAnsi="Cambria Math"/>
                                        <w:b/>
                                        <w:sz w:val="20"/>
                                        <w:szCs w:val="20"/>
                                      </w:rPr>
                                      <w:t>FTSE 100 changes</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C470C9" w:rsidRPr="00EB2435" w:rsidTr="00EB2435">
                                <w:trPr>
                                  <w:trHeight w:val="284"/>
                                </w:trPr>
                                <w:tc>
                                  <w:tcPr>
                                    <w:tcW w:w="2122" w:type="dxa"/>
                                    <w:shd w:val="clear" w:color="auto" w:fill="F2F2F2" w:themeFill="background1" w:themeFillShade="F2"/>
                                  </w:tcPr>
                                  <w:p w:rsidR="00C470C9" w:rsidRPr="00EB2435" w:rsidRDefault="00C470C9" w:rsidP="00C470C9">
                                    <w:pPr>
                                      <w:rPr>
                                        <w:rFonts w:ascii="Cambria Math" w:hAnsi="Cambria Math"/>
                                        <w:sz w:val="20"/>
                                        <w:szCs w:val="20"/>
                                      </w:rPr>
                                    </w:pPr>
                                    <w:r>
                                      <w:rPr>
                                        <w:rFonts w:ascii="Cambria Math" w:hAnsi="Cambria Math"/>
                                        <w:sz w:val="20"/>
                                        <w:szCs w:val="20"/>
                                      </w:rPr>
                                      <w:t>1 Month</w:t>
                                    </w:r>
                                  </w:p>
                                </w:tc>
                                <w:tc>
                                  <w:tcPr>
                                    <w:tcW w:w="997" w:type="dxa"/>
                                    <w:shd w:val="clear" w:color="auto" w:fill="F2F2F2" w:themeFill="background1" w:themeFillShade="F2"/>
                                  </w:tcPr>
                                  <w:p w:rsidR="00C470C9" w:rsidRPr="00EB2435" w:rsidRDefault="00C470C9" w:rsidP="00C470C9">
                                    <w:pPr>
                                      <w:jc w:val="right"/>
                                      <w:rPr>
                                        <w:rFonts w:ascii="Cambria Math" w:hAnsi="Cambria Math"/>
                                        <w:sz w:val="20"/>
                                        <w:szCs w:val="20"/>
                                      </w:rPr>
                                    </w:pPr>
                                    <w:r>
                                      <w:rPr>
                                        <w:rFonts w:ascii="Cambria Math" w:hAnsi="Cambria Math"/>
                                        <w:sz w:val="20"/>
                                        <w:szCs w:val="20"/>
                                      </w:rPr>
                                      <w:t>-2.90%</w:t>
                                    </w:r>
                                  </w:p>
                                </w:tc>
                              </w:tr>
                              <w:tr w:rsidR="00C470C9" w:rsidRPr="00EB2435" w:rsidTr="00EB2435">
                                <w:trPr>
                                  <w:trHeight w:val="284"/>
                                </w:trPr>
                                <w:tc>
                                  <w:tcPr>
                                    <w:tcW w:w="2122" w:type="dxa"/>
                                    <w:shd w:val="clear" w:color="auto" w:fill="F2F2F2" w:themeFill="background1" w:themeFillShade="F2"/>
                                  </w:tcPr>
                                  <w:p w:rsidR="00C470C9" w:rsidRPr="00EB2435" w:rsidRDefault="00C470C9" w:rsidP="00C470C9">
                                    <w:pPr>
                                      <w:rPr>
                                        <w:rFonts w:ascii="Cambria Math" w:hAnsi="Cambria Math"/>
                                        <w:sz w:val="20"/>
                                        <w:szCs w:val="20"/>
                                      </w:rPr>
                                    </w:pPr>
                                    <w:r>
                                      <w:rPr>
                                        <w:rFonts w:ascii="Cambria Math" w:hAnsi="Cambria Math"/>
                                        <w:sz w:val="20"/>
                                        <w:szCs w:val="20"/>
                                      </w:rPr>
                                      <w:t>3 Month</w:t>
                                    </w:r>
                                  </w:p>
                                </w:tc>
                                <w:tc>
                                  <w:tcPr>
                                    <w:tcW w:w="997" w:type="dxa"/>
                                    <w:shd w:val="clear" w:color="auto" w:fill="F2F2F2" w:themeFill="background1" w:themeFillShade="F2"/>
                                  </w:tcPr>
                                  <w:p w:rsidR="00C470C9" w:rsidRPr="00EB2435" w:rsidRDefault="00C470C9" w:rsidP="00C470C9">
                                    <w:pPr>
                                      <w:jc w:val="right"/>
                                      <w:rPr>
                                        <w:rFonts w:ascii="Cambria Math" w:hAnsi="Cambria Math"/>
                                        <w:sz w:val="20"/>
                                        <w:szCs w:val="20"/>
                                      </w:rPr>
                                    </w:pPr>
                                    <w:r>
                                      <w:rPr>
                                        <w:rFonts w:ascii="Cambria Math" w:hAnsi="Cambria Math"/>
                                        <w:sz w:val="20"/>
                                        <w:szCs w:val="20"/>
                                      </w:rPr>
                                      <w:t>-2.81%</w:t>
                                    </w:r>
                                  </w:p>
                                </w:tc>
                              </w:tr>
                              <w:tr w:rsidR="00C470C9" w:rsidRPr="00EB2435" w:rsidTr="00EB2435">
                                <w:trPr>
                                  <w:trHeight w:val="284"/>
                                </w:trPr>
                                <w:tc>
                                  <w:tcPr>
                                    <w:tcW w:w="2122" w:type="dxa"/>
                                    <w:shd w:val="clear" w:color="auto" w:fill="F2F2F2" w:themeFill="background1" w:themeFillShade="F2"/>
                                  </w:tcPr>
                                  <w:p w:rsidR="00C470C9" w:rsidRPr="00EB2435" w:rsidRDefault="00C470C9" w:rsidP="00C470C9">
                                    <w:pPr>
                                      <w:rPr>
                                        <w:rFonts w:ascii="Cambria Math" w:hAnsi="Cambria Math"/>
                                        <w:sz w:val="20"/>
                                        <w:szCs w:val="20"/>
                                      </w:rPr>
                                    </w:pPr>
                                    <w:r>
                                      <w:rPr>
                                        <w:rFonts w:ascii="Cambria Math" w:hAnsi="Cambria Math"/>
                                        <w:sz w:val="20"/>
                                        <w:szCs w:val="20"/>
                                      </w:rPr>
                                      <w:t>YTD</w:t>
                                    </w:r>
                                  </w:p>
                                </w:tc>
                                <w:tc>
                                  <w:tcPr>
                                    <w:tcW w:w="997" w:type="dxa"/>
                                    <w:shd w:val="clear" w:color="auto" w:fill="F2F2F2" w:themeFill="background1" w:themeFillShade="F2"/>
                                  </w:tcPr>
                                  <w:p w:rsidR="00C470C9" w:rsidRPr="00EB2435" w:rsidRDefault="00C470C9" w:rsidP="00C470C9">
                                    <w:pPr>
                                      <w:jc w:val="right"/>
                                      <w:rPr>
                                        <w:rFonts w:ascii="Cambria Math" w:hAnsi="Cambria Math"/>
                                        <w:sz w:val="20"/>
                                        <w:szCs w:val="20"/>
                                      </w:rPr>
                                    </w:pPr>
                                    <w:r>
                                      <w:rPr>
                                        <w:rFonts w:ascii="Cambria Math" w:hAnsi="Cambria Math"/>
                                        <w:sz w:val="20"/>
                                        <w:szCs w:val="20"/>
                                      </w:rPr>
                                      <w:t>-4.47%</w:t>
                                    </w:r>
                                  </w:p>
                                </w:tc>
                              </w:tr>
                              <w:tr w:rsidR="00C470C9" w:rsidRPr="00EB2435" w:rsidTr="00EB2435">
                                <w:trPr>
                                  <w:trHeight w:val="284"/>
                                </w:trPr>
                                <w:tc>
                                  <w:tcPr>
                                    <w:tcW w:w="2122" w:type="dxa"/>
                                    <w:shd w:val="clear" w:color="auto" w:fill="F2F2F2" w:themeFill="background1" w:themeFillShade="F2"/>
                                  </w:tcPr>
                                  <w:p w:rsidR="00C470C9" w:rsidRPr="00EB2435" w:rsidRDefault="00C470C9" w:rsidP="00C470C9">
                                    <w:pPr>
                                      <w:rPr>
                                        <w:rFonts w:ascii="Cambria Math" w:hAnsi="Cambria Math"/>
                                        <w:sz w:val="20"/>
                                        <w:szCs w:val="20"/>
                                      </w:rPr>
                                    </w:pPr>
                                    <w:r>
                                      <w:rPr>
                                        <w:rFonts w:ascii="Cambria Math" w:hAnsi="Cambria Math"/>
                                        <w:sz w:val="20"/>
                                        <w:szCs w:val="20"/>
                                      </w:rPr>
                                      <w:t>1 Year</w:t>
                                    </w:r>
                                  </w:p>
                                </w:tc>
                                <w:tc>
                                  <w:tcPr>
                                    <w:tcW w:w="997" w:type="dxa"/>
                                    <w:shd w:val="clear" w:color="auto" w:fill="F2F2F2" w:themeFill="background1" w:themeFillShade="F2"/>
                                  </w:tcPr>
                                  <w:p w:rsidR="00C470C9" w:rsidRPr="00EB2435" w:rsidRDefault="00C470C9" w:rsidP="00C470C9">
                                    <w:pPr>
                                      <w:jc w:val="right"/>
                                      <w:rPr>
                                        <w:rFonts w:ascii="Cambria Math" w:hAnsi="Cambria Math"/>
                                        <w:sz w:val="20"/>
                                        <w:szCs w:val="20"/>
                                      </w:rPr>
                                    </w:pPr>
                                    <w:r>
                                      <w:rPr>
                                        <w:rFonts w:ascii="Cambria Math" w:hAnsi="Cambria Math"/>
                                        <w:sz w:val="20"/>
                                        <w:szCs w:val="20"/>
                                      </w:rPr>
                                      <w:t>1.10%</w:t>
                                    </w:r>
                                  </w:p>
                                </w:tc>
                              </w:tr>
                              <w:tr w:rsidR="00DA1A45" w:rsidRPr="00EB2435" w:rsidTr="00D0767C">
                                <w:trPr>
                                  <w:trHeight w:val="284"/>
                                </w:trPr>
                                <w:tc>
                                  <w:tcPr>
                                    <w:tcW w:w="2122" w:type="dxa"/>
                                    <w:shd w:val="clear" w:color="auto" w:fill="F2F2F2" w:themeFill="background1" w:themeFillShade="F2"/>
                                  </w:tcPr>
                                  <w:p w:rsidR="00DA1A45" w:rsidRPr="00D0767C" w:rsidRDefault="00D0767C" w:rsidP="00EB2435">
                                    <w:pPr>
                                      <w:rPr>
                                        <w:rFonts w:ascii="Cambria Math" w:hAnsi="Cambria Math"/>
                                        <w:b/>
                                        <w:sz w:val="20"/>
                                        <w:szCs w:val="20"/>
                                      </w:rPr>
                                    </w:pPr>
                                    <w:r w:rsidRPr="00D0767C">
                                      <w:rPr>
                                        <w:rFonts w:ascii="Cambria Math" w:hAnsi="Cambria Math"/>
                                        <w:b/>
                                        <w:sz w:val="20"/>
                                        <w:szCs w:val="20"/>
                                      </w:rPr>
                                      <w:t>Inflation</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D0767C" w:rsidP="00EB2435">
                                    <w:pPr>
                                      <w:rPr>
                                        <w:rFonts w:ascii="Cambria Math" w:hAnsi="Cambria Math"/>
                                        <w:sz w:val="20"/>
                                        <w:szCs w:val="20"/>
                                      </w:rPr>
                                    </w:pPr>
                                    <w:r>
                                      <w:rPr>
                                        <w:rFonts w:ascii="Cambria Math" w:hAnsi="Cambria Math"/>
                                        <w:sz w:val="20"/>
                                        <w:szCs w:val="20"/>
                                      </w:rPr>
                                      <w:t>Month on Month</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D0767C" w:rsidP="00EB2435">
                                    <w:pPr>
                                      <w:rPr>
                                        <w:rFonts w:ascii="Cambria Math" w:hAnsi="Cambria Math"/>
                                        <w:sz w:val="20"/>
                                        <w:szCs w:val="20"/>
                                      </w:rPr>
                                    </w:pPr>
                                    <w:r>
                                      <w:rPr>
                                        <w:rFonts w:ascii="Cambria Math" w:hAnsi="Cambria Math"/>
                                        <w:sz w:val="20"/>
                                        <w:szCs w:val="20"/>
                                      </w:rPr>
                                      <w:t>Year to Date</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D0767C" w:rsidP="00EB2435">
                                    <w:pPr>
                                      <w:rPr>
                                        <w:rFonts w:ascii="Cambria Math" w:hAnsi="Cambria Math"/>
                                        <w:sz w:val="20"/>
                                        <w:szCs w:val="20"/>
                                      </w:rPr>
                                    </w:pPr>
                                    <w:r>
                                      <w:rPr>
                                        <w:rFonts w:ascii="Cambria Math" w:hAnsi="Cambria Math"/>
                                        <w:sz w:val="20"/>
                                        <w:szCs w:val="20"/>
                                      </w:rPr>
                                      <w:t>Year on Year</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D0767C" w:rsidRDefault="00D0767C" w:rsidP="00EB2435">
                                    <w:pPr>
                                      <w:rPr>
                                        <w:rFonts w:ascii="Cambria Math" w:hAnsi="Cambria Math"/>
                                        <w:b/>
                                        <w:sz w:val="20"/>
                                        <w:szCs w:val="20"/>
                                      </w:rPr>
                                    </w:pPr>
                                    <w:r w:rsidRPr="00D0767C">
                                      <w:rPr>
                                        <w:rFonts w:ascii="Cambria Math" w:hAnsi="Cambria Math"/>
                                        <w:b/>
                                        <w:sz w:val="20"/>
                                        <w:szCs w:val="20"/>
                                      </w:rPr>
                                      <w:t>Interest rates</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8D62C0" w:rsidRDefault="00D0767C" w:rsidP="00EB2435">
                                    <w:pPr>
                                      <w:rPr>
                                        <w:rFonts w:ascii="Cambria Math" w:hAnsi="Cambria Math"/>
                                        <w:sz w:val="20"/>
                                        <w:szCs w:val="20"/>
                                      </w:rPr>
                                    </w:pPr>
                                    <w:r w:rsidRPr="008D62C0">
                                      <w:rPr>
                                        <w:rFonts w:ascii="Cambria Math" w:hAnsi="Cambria Math"/>
                                        <w:sz w:val="20"/>
                                        <w:szCs w:val="20"/>
                                      </w:rPr>
                                      <w:t>1 Year Gilt</w:t>
                                    </w:r>
                                  </w:p>
                                </w:tc>
                                <w:tc>
                                  <w:tcPr>
                                    <w:tcW w:w="997" w:type="dxa"/>
                                    <w:shd w:val="clear" w:color="auto" w:fill="F2F2F2" w:themeFill="background1" w:themeFillShade="F2"/>
                                  </w:tcPr>
                                  <w:p w:rsidR="00DA1A45" w:rsidRPr="00EB2435" w:rsidRDefault="00D0767C" w:rsidP="00EB2435">
                                    <w:pPr>
                                      <w:jc w:val="right"/>
                                      <w:rPr>
                                        <w:rFonts w:ascii="Cambria Math" w:hAnsi="Cambria Math"/>
                                        <w:sz w:val="20"/>
                                        <w:szCs w:val="20"/>
                                      </w:rPr>
                                    </w:pPr>
                                    <w:r>
                                      <w:rPr>
                                        <w:rFonts w:ascii="Cambria Math" w:hAnsi="Cambria Math"/>
                                        <w:sz w:val="20"/>
                                        <w:szCs w:val="20"/>
                                      </w:rPr>
                                      <w:t>0.8095%</w:t>
                                    </w:r>
                                  </w:p>
                                </w:tc>
                              </w:tr>
                              <w:tr w:rsidR="00D0767C" w:rsidRPr="00D0767C" w:rsidTr="00D0767C">
                                <w:trPr>
                                  <w:trHeight w:val="284"/>
                                </w:trPr>
                                <w:tc>
                                  <w:tcPr>
                                    <w:tcW w:w="2122" w:type="dxa"/>
                                    <w:shd w:val="clear" w:color="auto" w:fill="F2F2F2" w:themeFill="background1" w:themeFillShade="F2"/>
                                  </w:tcPr>
                                  <w:p w:rsidR="00D0767C" w:rsidRPr="00D0767C" w:rsidRDefault="0075685C" w:rsidP="0075685C">
                                    <w:pPr>
                                      <w:ind w:left="313"/>
                                      <w:rPr>
                                        <w:rFonts w:ascii="Cambria Math" w:hAnsi="Cambria Math"/>
                                        <w:i/>
                                        <w:sz w:val="20"/>
                                        <w:szCs w:val="20"/>
                                      </w:rPr>
                                    </w:pPr>
                                    <w:r>
                                      <w:rPr>
                                        <w:rFonts w:ascii="Cambria Math" w:hAnsi="Cambria Math"/>
                                        <w:i/>
                                        <w:sz w:val="20"/>
                                        <w:szCs w:val="20"/>
                                      </w:rPr>
                                      <w:t>Last month</w:t>
                                    </w:r>
                                  </w:p>
                                </w:tc>
                                <w:tc>
                                  <w:tcPr>
                                    <w:tcW w:w="997" w:type="dxa"/>
                                    <w:shd w:val="clear" w:color="auto" w:fill="F2F2F2" w:themeFill="background1" w:themeFillShade="F2"/>
                                  </w:tcPr>
                                  <w:p w:rsidR="00D0767C" w:rsidRPr="00D0767C" w:rsidRDefault="00D0767C" w:rsidP="00EB2435">
                                    <w:pPr>
                                      <w:jc w:val="right"/>
                                      <w:rPr>
                                        <w:rFonts w:ascii="Cambria Math" w:hAnsi="Cambria Math"/>
                                        <w:i/>
                                        <w:sz w:val="20"/>
                                        <w:szCs w:val="20"/>
                                      </w:rPr>
                                    </w:pPr>
                                  </w:p>
                                </w:tc>
                              </w:tr>
                              <w:tr w:rsidR="00DA1A45" w:rsidRPr="00EB2435" w:rsidTr="00D0767C">
                                <w:trPr>
                                  <w:trHeight w:val="284"/>
                                </w:trPr>
                                <w:tc>
                                  <w:tcPr>
                                    <w:tcW w:w="2122" w:type="dxa"/>
                                    <w:shd w:val="clear" w:color="auto" w:fill="F2F2F2" w:themeFill="background1" w:themeFillShade="F2"/>
                                  </w:tcPr>
                                  <w:p w:rsidR="00DA1A45" w:rsidRPr="008D62C0" w:rsidRDefault="00D0767C" w:rsidP="00EB2435">
                                    <w:pPr>
                                      <w:rPr>
                                        <w:rFonts w:ascii="Cambria Math" w:hAnsi="Cambria Math"/>
                                        <w:sz w:val="20"/>
                                        <w:szCs w:val="20"/>
                                      </w:rPr>
                                    </w:pPr>
                                    <w:r w:rsidRPr="008D62C0">
                                      <w:rPr>
                                        <w:rFonts w:ascii="Cambria Math" w:hAnsi="Cambria Math"/>
                                        <w:sz w:val="20"/>
                                        <w:szCs w:val="20"/>
                                      </w:rPr>
                                      <w:t>5 Year Gilt</w:t>
                                    </w:r>
                                  </w:p>
                                </w:tc>
                                <w:tc>
                                  <w:tcPr>
                                    <w:tcW w:w="997" w:type="dxa"/>
                                    <w:shd w:val="clear" w:color="auto" w:fill="F2F2F2" w:themeFill="background1" w:themeFillShade="F2"/>
                                  </w:tcPr>
                                  <w:p w:rsidR="00DA1A45" w:rsidRPr="00EB2435" w:rsidRDefault="00D0767C" w:rsidP="00EB2435">
                                    <w:pPr>
                                      <w:jc w:val="right"/>
                                      <w:rPr>
                                        <w:rFonts w:ascii="Cambria Math" w:hAnsi="Cambria Math"/>
                                        <w:sz w:val="20"/>
                                        <w:szCs w:val="20"/>
                                      </w:rPr>
                                    </w:pPr>
                                    <w:r>
                                      <w:rPr>
                                        <w:rFonts w:ascii="Cambria Math" w:hAnsi="Cambria Math"/>
                                        <w:sz w:val="20"/>
                                        <w:szCs w:val="20"/>
                                      </w:rPr>
                                      <w:t>1.217%</w:t>
                                    </w:r>
                                  </w:p>
                                </w:tc>
                              </w:tr>
                              <w:tr w:rsidR="00D0767C" w:rsidRPr="00D0767C" w:rsidTr="00D0767C">
                                <w:trPr>
                                  <w:trHeight w:val="284"/>
                                </w:trPr>
                                <w:tc>
                                  <w:tcPr>
                                    <w:tcW w:w="2122" w:type="dxa"/>
                                    <w:shd w:val="clear" w:color="auto" w:fill="F2F2F2" w:themeFill="background1" w:themeFillShade="F2"/>
                                  </w:tcPr>
                                  <w:p w:rsidR="00D0767C" w:rsidRPr="00D0767C" w:rsidRDefault="0075685C" w:rsidP="0075685C">
                                    <w:pPr>
                                      <w:ind w:left="313"/>
                                      <w:rPr>
                                        <w:rFonts w:ascii="Cambria Math" w:hAnsi="Cambria Math"/>
                                        <w:i/>
                                        <w:sz w:val="20"/>
                                        <w:szCs w:val="20"/>
                                      </w:rPr>
                                    </w:pPr>
                                    <w:r>
                                      <w:rPr>
                                        <w:rFonts w:ascii="Cambria Math" w:hAnsi="Cambria Math"/>
                                        <w:i/>
                                        <w:sz w:val="20"/>
                                        <w:szCs w:val="20"/>
                                      </w:rPr>
                                      <w:t>Last month</w:t>
                                    </w:r>
                                  </w:p>
                                </w:tc>
                                <w:tc>
                                  <w:tcPr>
                                    <w:tcW w:w="997" w:type="dxa"/>
                                    <w:shd w:val="clear" w:color="auto" w:fill="F2F2F2" w:themeFill="background1" w:themeFillShade="F2"/>
                                  </w:tcPr>
                                  <w:p w:rsidR="00D0767C" w:rsidRPr="00D0767C" w:rsidRDefault="00D0767C" w:rsidP="00EB2435">
                                    <w:pPr>
                                      <w:jc w:val="right"/>
                                      <w:rPr>
                                        <w:rFonts w:ascii="Cambria Math" w:hAnsi="Cambria Math"/>
                                        <w:i/>
                                        <w:sz w:val="20"/>
                                        <w:szCs w:val="20"/>
                                      </w:rPr>
                                    </w:pPr>
                                  </w:p>
                                </w:tc>
                              </w:tr>
                              <w:tr w:rsidR="00DA1A45" w:rsidRPr="00EB2435" w:rsidTr="00D0767C">
                                <w:trPr>
                                  <w:trHeight w:val="284"/>
                                </w:trPr>
                                <w:tc>
                                  <w:tcPr>
                                    <w:tcW w:w="2122" w:type="dxa"/>
                                    <w:shd w:val="clear" w:color="auto" w:fill="F2F2F2" w:themeFill="background1" w:themeFillShade="F2"/>
                                  </w:tcPr>
                                  <w:p w:rsidR="00DA1A45" w:rsidRPr="008D62C0" w:rsidRDefault="00D0767C" w:rsidP="00EB2435">
                                    <w:pPr>
                                      <w:rPr>
                                        <w:rFonts w:ascii="Cambria Math" w:hAnsi="Cambria Math"/>
                                        <w:sz w:val="20"/>
                                        <w:szCs w:val="20"/>
                                      </w:rPr>
                                    </w:pPr>
                                    <w:r w:rsidRPr="008D62C0">
                                      <w:rPr>
                                        <w:rFonts w:ascii="Cambria Math" w:hAnsi="Cambria Math"/>
                                        <w:sz w:val="20"/>
                                        <w:szCs w:val="20"/>
                                      </w:rPr>
                                      <w:t>10 Year Gilt</w:t>
                                    </w:r>
                                  </w:p>
                                </w:tc>
                                <w:tc>
                                  <w:tcPr>
                                    <w:tcW w:w="997" w:type="dxa"/>
                                    <w:shd w:val="clear" w:color="auto" w:fill="F2F2F2" w:themeFill="background1" w:themeFillShade="F2"/>
                                  </w:tcPr>
                                  <w:p w:rsidR="00DA1A45" w:rsidRPr="00EB2435" w:rsidRDefault="00D0767C" w:rsidP="00EB2435">
                                    <w:pPr>
                                      <w:jc w:val="right"/>
                                      <w:rPr>
                                        <w:rFonts w:ascii="Cambria Math" w:hAnsi="Cambria Math"/>
                                        <w:sz w:val="20"/>
                                        <w:szCs w:val="20"/>
                                      </w:rPr>
                                    </w:pPr>
                                    <w:r>
                                      <w:rPr>
                                        <w:rFonts w:ascii="Cambria Math" w:hAnsi="Cambria Math"/>
                                        <w:sz w:val="20"/>
                                        <w:szCs w:val="20"/>
                                      </w:rPr>
                                      <w:t>1.466%</w:t>
                                    </w:r>
                                  </w:p>
                                </w:tc>
                              </w:tr>
                              <w:tr w:rsidR="00D0767C" w:rsidRPr="00D0767C" w:rsidTr="00D0767C">
                                <w:trPr>
                                  <w:trHeight w:val="284"/>
                                </w:trPr>
                                <w:tc>
                                  <w:tcPr>
                                    <w:tcW w:w="2122" w:type="dxa"/>
                                    <w:shd w:val="clear" w:color="auto" w:fill="F2F2F2" w:themeFill="background1" w:themeFillShade="F2"/>
                                  </w:tcPr>
                                  <w:p w:rsidR="00D0767C" w:rsidRPr="00D0767C" w:rsidRDefault="0075685C" w:rsidP="0075685C">
                                    <w:pPr>
                                      <w:ind w:left="313"/>
                                      <w:rPr>
                                        <w:rFonts w:ascii="Cambria Math" w:hAnsi="Cambria Math"/>
                                        <w:i/>
                                        <w:sz w:val="20"/>
                                        <w:szCs w:val="20"/>
                                      </w:rPr>
                                    </w:pPr>
                                    <w:r>
                                      <w:rPr>
                                        <w:rFonts w:ascii="Cambria Math" w:hAnsi="Cambria Math"/>
                                        <w:i/>
                                        <w:sz w:val="20"/>
                                        <w:szCs w:val="20"/>
                                      </w:rPr>
                                      <w:t>Last month</w:t>
                                    </w:r>
                                  </w:p>
                                </w:tc>
                                <w:tc>
                                  <w:tcPr>
                                    <w:tcW w:w="997" w:type="dxa"/>
                                    <w:shd w:val="clear" w:color="auto" w:fill="F2F2F2" w:themeFill="background1" w:themeFillShade="F2"/>
                                  </w:tcPr>
                                  <w:p w:rsidR="00D0767C" w:rsidRPr="00D0767C" w:rsidRDefault="00D0767C" w:rsidP="00EB2435">
                                    <w:pPr>
                                      <w:jc w:val="right"/>
                                      <w:rPr>
                                        <w:rFonts w:ascii="Cambria Math" w:hAnsi="Cambria Math"/>
                                        <w:i/>
                                        <w:sz w:val="20"/>
                                        <w:szCs w:val="20"/>
                                      </w:rPr>
                                    </w:pPr>
                                  </w:p>
                                </w:tc>
                              </w:tr>
                              <w:tr w:rsidR="008D62C0" w:rsidRPr="00EB2435" w:rsidTr="00D0767C">
                                <w:trPr>
                                  <w:trHeight w:val="284"/>
                                </w:trPr>
                                <w:tc>
                                  <w:tcPr>
                                    <w:tcW w:w="2122" w:type="dxa"/>
                                    <w:shd w:val="clear" w:color="auto" w:fill="F2F2F2" w:themeFill="background1" w:themeFillShade="F2"/>
                                  </w:tcPr>
                                  <w:p w:rsidR="008D62C0" w:rsidRPr="008D62C0" w:rsidRDefault="0075685C" w:rsidP="00EB2435">
                                    <w:pPr>
                                      <w:rPr>
                                        <w:rFonts w:ascii="Cambria Math" w:hAnsi="Cambria Math"/>
                                        <w:b/>
                                        <w:sz w:val="20"/>
                                        <w:szCs w:val="20"/>
                                      </w:rPr>
                                    </w:pPr>
                                    <w:r>
                                      <w:rPr>
                                        <w:rFonts w:ascii="Cambria Math" w:hAnsi="Cambria Math"/>
                                        <w:b/>
                                        <w:sz w:val="20"/>
                                        <w:szCs w:val="20"/>
                                      </w:rPr>
                                      <w:t>Economic g</w:t>
                                    </w:r>
                                    <w:r w:rsidR="008D62C0" w:rsidRPr="008D62C0">
                                      <w:rPr>
                                        <w:rFonts w:ascii="Cambria Math" w:hAnsi="Cambria Math"/>
                                        <w:b/>
                                        <w:sz w:val="20"/>
                                        <w:szCs w:val="20"/>
                                      </w:rPr>
                                      <w:t>rowth</w:t>
                                    </w:r>
                                  </w:p>
                                </w:tc>
                                <w:tc>
                                  <w:tcPr>
                                    <w:tcW w:w="997" w:type="dxa"/>
                                    <w:shd w:val="clear" w:color="auto" w:fill="F2F2F2" w:themeFill="background1" w:themeFillShade="F2"/>
                                  </w:tcPr>
                                  <w:p w:rsidR="008D62C0" w:rsidRPr="00EB2435" w:rsidRDefault="008D62C0"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8D62C0" w:rsidRDefault="00D0767C" w:rsidP="00EB2435">
                                    <w:pPr>
                                      <w:rPr>
                                        <w:rFonts w:ascii="Cambria Math" w:hAnsi="Cambria Math"/>
                                        <w:sz w:val="20"/>
                                        <w:szCs w:val="20"/>
                                      </w:rPr>
                                    </w:pPr>
                                    <w:r w:rsidRPr="008D62C0">
                                      <w:rPr>
                                        <w:rFonts w:ascii="Cambria Math" w:hAnsi="Cambria Math"/>
                                        <w:sz w:val="20"/>
                                        <w:szCs w:val="20"/>
                                      </w:rPr>
                                      <w:t>GDP</w:t>
                                    </w:r>
                                    <w:r w:rsidR="008D62C0" w:rsidRPr="008D62C0">
                                      <w:rPr>
                                        <w:rFonts w:ascii="Cambria Math" w:hAnsi="Cambria Math"/>
                                        <w:sz w:val="20"/>
                                        <w:szCs w:val="20"/>
                                      </w:rPr>
                                      <w:t xml:space="preserve"> (</w:t>
                                    </w:r>
                                    <w:proofErr w:type="spellStart"/>
                                    <w:r w:rsidR="008D62C0" w:rsidRPr="008D62C0">
                                      <w:rPr>
                                        <w:rFonts w:ascii="Cambria Math" w:hAnsi="Cambria Math"/>
                                        <w:sz w:val="20"/>
                                        <w:szCs w:val="20"/>
                                      </w:rPr>
                                      <w:t>QoQ</w:t>
                                    </w:r>
                                    <w:proofErr w:type="spellEnd"/>
                                    <w:r w:rsidR="008D62C0" w:rsidRPr="008D62C0">
                                      <w:rPr>
                                        <w:rFonts w:ascii="Cambria Math" w:hAnsi="Cambria Math"/>
                                        <w:sz w:val="20"/>
                                        <w:szCs w:val="20"/>
                                      </w:rPr>
                                      <w:t>)</w:t>
                                    </w:r>
                                  </w:p>
                                </w:tc>
                                <w:tc>
                                  <w:tcPr>
                                    <w:tcW w:w="997" w:type="dxa"/>
                                    <w:shd w:val="clear" w:color="auto" w:fill="F2F2F2" w:themeFill="background1" w:themeFillShade="F2"/>
                                  </w:tcPr>
                                  <w:p w:rsidR="00DA1A45" w:rsidRPr="00EB2435" w:rsidRDefault="008D62C0" w:rsidP="00EB2435">
                                    <w:pPr>
                                      <w:jc w:val="right"/>
                                      <w:rPr>
                                        <w:rFonts w:ascii="Cambria Math" w:hAnsi="Cambria Math"/>
                                        <w:sz w:val="20"/>
                                        <w:szCs w:val="20"/>
                                      </w:rPr>
                                    </w:pPr>
                                    <w:r>
                                      <w:rPr>
                                        <w:rFonts w:ascii="Cambria Math" w:hAnsi="Cambria Math"/>
                                        <w:sz w:val="20"/>
                                        <w:szCs w:val="20"/>
                                      </w:rPr>
                                      <w:t>0.4%</w:t>
                                    </w:r>
                                  </w:p>
                                </w:tc>
                              </w:tr>
                              <w:tr w:rsidR="008D62C0" w:rsidRPr="00EB2435" w:rsidTr="00D0767C">
                                <w:trPr>
                                  <w:trHeight w:val="284"/>
                                </w:trPr>
                                <w:tc>
                                  <w:tcPr>
                                    <w:tcW w:w="2122" w:type="dxa"/>
                                    <w:shd w:val="clear" w:color="auto" w:fill="F2F2F2" w:themeFill="background1" w:themeFillShade="F2"/>
                                  </w:tcPr>
                                  <w:p w:rsidR="008D62C0" w:rsidRPr="008D62C0" w:rsidRDefault="0075685C" w:rsidP="0075685C">
                                    <w:pPr>
                                      <w:ind w:left="313"/>
                                      <w:rPr>
                                        <w:rFonts w:ascii="Cambria Math" w:hAnsi="Cambria Math"/>
                                        <w:i/>
                                        <w:sz w:val="20"/>
                                        <w:szCs w:val="20"/>
                                      </w:rPr>
                                    </w:pPr>
                                    <w:r>
                                      <w:rPr>
                                        <w:rFonts w:ascii="Cambria Math" w:hAnsi="Cambria Math"/>
                                        <w:i/>
                                        <w:sz w:val="20"/>
                                        <w:szCs w:val="20"/>
                                      </w:rPr>
                                      <w:t>Same last year</w:t>
                                    </w:r>
                                  </w:p>
                                </w:tc>
                                <w:tc>
                                  <w:tcPr>
                                    <w:tcW w:w="997" w:type="dxa"/>
                                    <w:shd w:val="clear" w:color="auto" w:fill="F2F2F2" w:themeFill="background1" w:themeFillShade="F2"/>
                                  </w:tcPr>
                                  <w:p w:rsidR="008D62C0" w:rsidRPr="0075685C" w:rsidRDefault="0075685C" w:rsidP="00EB2435">
                                    <w:pPr>
                                      <w:jc w:val="right"/>
                                      <w:rPr>
                                        <w:rFonts w:ascii="Cambria Math" w:hAnsi="Cambria Math"/>
                                        <w:i/>
                                        <w:sz w:val="20"/>
                                        <w:szCs w:val="20"/>
                                      </w:rPr>
                                    </w:pPr>
                                    <w:r w:rsidRPr="0075685C">
                                      <w:rPr>
                                        <w:rFonts w:ascii="Cambria Math" w:hAnsi="Cambria Math"/>
                                        <w:i/>
                                        <w:sz w:val="20"/>
                                        <w:szCs w:val="20"/>
                                      </w:rPr>
                                      <w:t>0.2%</w:t>
                                    </w:r>
                                  </w:p>
                                </w:tc>
                              </w:tr>
                              <w:tr w:rsidR="008D62C0" w:rsidRPr="00EB2435" w:rsidTr="00D0767C">
                                <w:trPr>
                                  <w:trHeight w:val="284"/>
                                </w:trPr>
                                <w:tc>
                                  <w:tcPr>
                                    <w:tcW w:w="2122" w:type="dxa"/>
                                    <w:shd w:val="clear" w:color="auto" w:fill="F2F2F2" w:themeFill="background1" w:themeFillShade="F2"/>
                                  </w:tcPr>
                                  <w:p w:rsidR="008D62C0" w:rsidRPr="008D62C0" w:rsidRDefault="008D62C0" w:rsidP="00EB2435">
                                    <w:pPr>
                                      <w:rPr>
                                        <w:rFonts w:ascii="Cambria Math" w:hAnsi="Cambria Math"/>
                                        <w:sz w:val="20"/>
                                        <w:szCs w:val="20"/>
                                      </w:rPr>
                                    </w:pPr>
                                    <w:r w:rsidRPr="008D62C0">
                                      <w:rPr>
                                        <w:rFonts w:ascii="Cambria Math" w:hAnsi="Cambria Math"/>
                                        <w:sz w:val="20"/>
                                        <w:szCs w:val="20"/>
                                      </w:rPr>
                                      <w:t>GDP (YoY)</w:t>
                                    </w:r>
                                  </w:p>
                                </w:tc>
                                <w:tc>
                                  <w:tcPr>
                                    <w:tcW w:w="997" w:type="dxa"/>
                                    <w:shd w:val="clear" w:color="auto" w:fill="F2F2F2" w:themeFill="background1" w:themeFillShade="F2"/>
                                  </w:tcPr>
                                  <w:p w:rsidR="008D62C0" w:rsidRPr="00EB2435" w:rsidRDefault="008D62C0" w:rsidP="00EB2435">
                                    <w:pPr>
                                      <w:jc w:val="right"/>
                                      <w:rPr>
                                        <w:rFonts w:ascii="Cambria Math" w:hAnsi="Cambria Math"/>
                                        <w:sz w:val="20"/>
                                        <w:szCs w:val="20"/>
                                      </w:rPr>
                                    </w:pPr>
                                    <w:r>
                                      <w:rPr>
                                        <w:rFonts w:ascii="Cambria Math" w:hAnsi="Cambria Math"/>
                                        <w:sz w:val="20"/>
                                        <w:szCs w:val="20"/>
                                      </w:rPr>
                                      <w:t>1.3%</w:t>
                                    </w:r>
                                  </w:p>
                                </w:tc>
                              </w:tr>
                              <w:tr w:rsidR="008D62C0" w:rsidRPr="00EB2435" w:rsidTr="00D0767C">
                                <w:trPr>
                                  <w:trHeight w:val="284"/>
                                </w:trPr>
                                <w:tc>
                                  <w:tcPr>
                                    <w:tcW w:w="2122" w:type="dxa"/>
                                    <w:shd w:val="clear" w:color="auto" w:fill="F2F2F2" w:themeFill="background1" w:themeFillShade="F2"/>
                                  </w:tcPr>
                                  <w:p w:rsidR="008D62C0" w:rsidRPr="008D62C0" w:rsidRDefault="0075685C" w:rsidP="0075685C">
                                    <w:pPr>
                                      <w:ind w:left="313"/>
                                      <w:rPr>
                                        <w:rFonts w:ascii="Cambria Math" w:hAnsi="Cambria Math"/>
                                        <w:i/>
                                        <w:sz w:val="20"/>
                                        <w:szCs w:val="20"/>
                                      </w:rPr>
                                    </w:pPr>
                                    <w:r>
                                      <w:rPr>
                                        <w:rFonts w:ascii="Cambria Math" w:hAnsi="Cambria Math"/>
                                        <w:i/>
                                        <w:sz w:val="20"/>
                                        <w:szCs w:val="20"/>
                                      </w:rPr>
                                      <w:t>Same last year</w:t>
                                    </w:r>
                                  </w:p>
                                </w:tc>
                                <w:tc>
                                  <w:tcPr>
                                    <w:tcW w:w="997" w:type="dxa"/>
                                    <w:shd w:val="clear" w:color="auto" w:fill="F2F2F2" w:themeFill="background1" w:themeFillShade="F2"/>
                                  </w:tcPr>
                                  <w:p w:rsidR="008D62C0" w:rsidRPr="0075685C" w:rsidRDefault="0075685C" w:rsidP="00EB2435">
                                    <w:pPr>
                                      <w:jc w:val="right"/>
                                      <w:rPr>
                                        <w:rFonts w:ascii="Cambria Math" w:hAnsi="Cambria Math"/>
                                        <w:i/>
                                        <w:sz w:val="20"/>
                                        <w:szCs w:val="20"/>
                                      </w:rPr>
                                    </w:pPr>
                                    <w:r>
                                      <w:rPr>
                                        <w:rFonts w:ascii="Cambria Math" w:hAnsi="Cambria Math"/>
                                        <w:i/>
                                        <w:sz w:val="20"/>
                                        <w:szCs w:val="20"/>
                                      </w:rPr>
                                      <w:t>1.8</w:t>
                                    </w:r>
                                    <w:r w:rsidRPr="0075685C">
                                      <w:rPr>
                                        <w:rFonts w:ascii="Cambria Math" w:hAnsi="Cambria Math"/>
                                        <w:i/>
                                        <w:sz w:val="20"/>
                                        <w:szCs w:val="20"/>
                                      </w:rPr>
                                      <w:t>%</w:t>
                                    </w:r>
                                  </w:p>
                                </w:tc>
                              </w:tr>
                              <w:tr w:rsidR="008D62C0" w:rsidRPr="00EB2435" w:rsidTr="00D0767C">
                                <w:trPr>
                                  <w:trHeight w:val="284"/>
                                </w:trPr>
                                <w:tc>
                                  <w:tcPr>
                                    <w:tcW w:w="2122" w:type="dxa"/>
                                    <w:shd w:val="clear" w:color="auto" w:fill="F2F2F2" w:themeFill="background1" w:themeFillShade="F2"/>
                                  </w:tcPr>
                                  <w:p w:rsidR="008D62C0" w:rsidRDefault="008D62C0" w:rsidP="008D62C0">
                                    <w:pPr>
                                      <w:rPr>
                                        <w:rFonts w:ascii="Cambria Math" w:hAnsi="Cambria Math"/>
                                        <w:b/>
                                        <w:sz w:val="20"/>
                                        <w:szCs w:val="20"/>
                                      </w:rPr>
                                    </w:pPr>
                                    <w:r>
                                      <w:rPr>
                                        <w:rFonts w:ascii="Cambria Math" w:hAnsi="Cambria Math"/>
                                        <w:b/>
                                        <w:sz w:val="20"/>
                                        <w:szCs w:val="20"/>
                                      </w:rPr>
                                      <w:t>Trade balance</w:t>
                                    </w:r>
                                  </w:p>
                                </w:tc>
                                <w:tc>
                                  <w:tcPr>
                                    <w:tcW w:w="997" w:type="dxa"/>
                                    <w:shd w:val="clear" w:color="auto" w:fill="F2F2F2" w:themeFill="background1" w:themeFillShade="F2"/>
                                  </w:tcPr>
                                  <w:p w:rsidR="008D62C0" w:rsidRPr="00EB2435" w:rsidRDefault="008D62C0"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8D62C0" w:rsidRDefault="008D62C0" w:rsidP="008D62C0">
                                    <w:pPr>
                                      <w:rPr>
                                        <w:rFonts w:ascii="Cambria Math" w:hAnsi="Cambria Math"/>
                                        <w:sz w:val="20"/>
                                        <w:szCs w:val="20"/>
                                      </w:rPr>
                                    </w:pPr>
                                    <w:r w:rsidRPr="008D62C0">
                                      <w:rPr>
                                        <w:rFonts w:ascii="Cambria Math" w:hAnsi="Cambria Math"/>
                                        <w:sz w:val="20"/>
                                        <w:szCs w:val="20"/>
                                      </w:rPr>
                                      <w:t>Imports</w:t>
                                    </w:r>
                                  </w:p>
                                </w:tc>
                                <w:tc>
                                  <w:tcPr>
                                    <w:tcW w:w="997" w:type="dxa"/>
                                    <w:shd w:val="clear" w:color="auto" w:fill="F2F2F2" w:themeFill="background1" w:themeFillShade="F2"/>
                                  </w:tcPr>
                                  <w:p w:rsidR="00DA1A45" w:rsidRPr="00EB2435" w:rsidRDefault="008D62C0" w:rsidP="00EB2435">
                                    <w:pPr>
                                      <w:jc w:val="right"/>
                                      <w:rPr>
                                        <w:rFonts w:ascii="Cambria Math" w:hAnsi="Cambria Math"/>
                                        <w:sz w:val="20"/>
                                        <w:szCs w:val="20"/>
                                      </w:rPr>
                                    </w:pPr>
                                    <w:r>
                                      <w:rPr>
                                        <w:rFonts w:ascii="Cambria Math" w:hAnsi="Cambria Math"/>
                                        <w:sz w:val="20"/>
                                        <w:szCs w:val="20"/>
                                      </w:rPr>
                                      <w:t>54.4bn</w:t>
                                    </w:r>
                                  </w:p>
                                </w:tc>
                              </w:tr>
                              <w:tr w:rsidR="00DA1A45" w:rsidRPr="00EB2435" w:rsidTr="00D0767C">
                                <w:trPr>
                                  <w:trHeight w:val="284"/>
                                </w:trPr>
                                <w:tc>
                                  <w:tcPr>
                                    <w:tcW w:w="2122" w:type="dxa"/>
                                    <w:shd w:val="clear" w:color="auto" w:fill="F2F2F2" w:themeFill="background1" w:themeFillShade="F2"/>
                                  </w:tcPr>
                                  <w:p w:rsidR="00DA1A45" w:rsidRPr="008D62C0" w:rsidRDefault="00D0767C" w:rsidP="00EB2435">
                                    <w:pPr>
                                      <w:rPr>
                                        <w:rFonts w:ascii="Cambria Math" w:hAnsi="Cambria Math"/>
                                        <w:sz w:val="20"/>
                                        <w:szCs w:val="20"/>
                                      </w:rPr>
                                    </w:pPr>
                                    <w:r w:rsidRPr="008D62C0">
                                      <w:rPr>
                                        <w:rFonts w:ascii="Cambria Math" w:hAnsi="Cambria Math"/>
                                        <w:sz w:val="20"/>
                                        <w:szCs w:val="20"/>
                                      </w:rPr>
                                      <w:t>Exports</w:t>
                                    </w:r>
                                  </w:p>
                                </w:tc>
                                <w:tc>
                                  <w:tcPr>
                                    <w:tcW w:w="997" w:type="dxa"/>
                                    <w:shd w:val="clear" w:color="auto" w:fill="F2F2F2" w:themeFill="background1" w:themeFillShade="F2"/>
                                  </w:tcPr>
                                  <w:p w:rsidR="00DA1A45" w:rsidRPr="00EB2435" w:rsidRDefault="008D62C0" w:rsidP="00EB2435">
                                    <w:pPr>
                                      <w:jc w:val="right"/>
                                      <w:rPr>
                                        <w:rFonts w:ascii="Cambria Math" w:hAnsi="Cambria Math"/>
                                        <w:sz w:val="20"/>
                                        <w:szCs w:val="20"/>
                                      </w:rPr>
                                    </w:pPr>
                                    <w:r>
                                      <w:rPr>
                                        <w:rFonts w:ascii="Cambria Math" w:hAnsi="Cambria Math"/>
                                        <w:sz w:val="20"/>
                                        <w:szCs w:val="20"/>
                                      </w:rPr>
                                      <w:t>54.5bn</w:t>
                                    </w:r>
                                  </w:p>
                                </w:tc>
                              </w:tr>
                              <w:tr w:rsidR="00DA1A45" w:rsidRPr="00EB2435" w:rsidTr="00D0767C">
                                <w:trPr>
                                  <w:trHeight w:val="284"/>
                                </w:trPr>
                                <w:tc>
                                  <w:tcPr>
                                    <w:tcW w:w="2122" w:type="dxa"/>
                                    <w:shd w:val="clear" w:color="auto" w:fill="F2F2F2" w:themeFill="background1" w:themeFillShade="F2"/>
                                  </w:tcPr>
                                  <w:p w:rsidR="00DA1A45" w:rsidRPr="008D62C0" w:rsidRDefault="008D62C0" w:rsidP="00EB2435">
                                    <w:pPr>
                                      <w:rPr>
                                        <w:rFonts w:ascii="Cambria Math" w:hAnsi="Cambria Math"/>
                                        <w:sz w:val="20"/>
                                        <w:szCs w:val="20"/>
                                      </w:rPr>
                                    </w:pPr>
                                    <w:r w:rsidRPr="008D62C0">
                                      <w:rPr>
                                        <w:rFonts w:ascii="Cambria Math" w:hAnsi="Cambria Math"/>
                                        <w:sz w:val="20"/>
                                        <w:szCs w:val="20"/>
                                      </w:rPr>
                                      <w:t>Trade Balance</w:t>
                                    </w:r>
                                  </w:p>
                                </w:tc>
                                <w:tc>
                                  <w:tcPr>
                                    <w:tcW w:w="997" w:type="dxa"/>
                                    <w:shd w:val="clear" w:color="auto" w:fill="F2F2F2" w:themeFill="background1" w:themeFillShade="F2"/>
                                  </w:tcPr>
                                  <w:p w:rsidR="00DA1A45" w:rsidRPr="00EB2435" w:rsidRDefault="008D62C0" w:rsidP="00EB2435">
                                    <w:pPr>
                                      <w:jc w:val="right"/>
                                      <w:rPr>
                                        <w:rFonts w:ascii="Cambria Math" w:hAnsi="Cambria Math"/>
                                        <w:sz w:val="20"/>
                                        <w:szCs w:val="20"/>
                                      </w:rPr>
                                    </w:pPr>
                                    <w:r>
                                      <w:rPr>
                                        <w:rFonts w:ascii="Cambria Math" w:hAnsi="Cambria Math"/>
                                        <w:sz w:val="20"/>
                                        <w:szCs w:val="20"/>
                                      </w:rPr>
                                      <w:t>-0.11bn</w:t>
                                    </w:r>
                                  </w:p>
                                </w:tc>
                              </w:tr>
                              <w:tr w:rsidR="00DA1A45" w:rsidRPr="00EB2435" w:rsidTr="00D0767C">
                                <w:trPr>
                                  <w:trHeight w:val="284"/>
                                </w:trPr>
                                <w:tc>
                                  <w:tcPr>
                                    <w:tcW w:w="2122" w:type="dxa"/>
                                    <w:shd w:val="clear" w:color="auto" w:fill="F2F2F2" w:themeFill="background1" w:themeFillShade="F2"/>
                                  </w:tcPr>
                                  <w:p w:rsidR="00DA1A45" w:rsidRPr="008D62C0" w:rsidRDefault="0075685C" w:rsidP="0075685C">
                                    <w:pPr>
                                      <w:ind w:left="313"/>
                                      <w:rPr>
                                        <w:rFonts w:ascii="Cambria Math" w:hAnsi="Cambria Math"/>
                                        <w:i/>
                                        <w:sz w:val="20"/>
                                        <w:szCs w:val="20"/>
                                      </w:rPr>
                                    </w:pPr>
                                    <w:r>
                                      <w:rPr>
                                        <w:rFonts w:ascii="Cambria Math" w:hAnsi="Cambria Math"/>
                                        <w:i/>
                                        <w:sz w:val="20"/>
                                        <w:szCs w:val="20"/>
                                      </w:rPr>
                                      <w:t>Same last year</w:t>
                                    </w:r>
                                  </w:p>
                                </w:tc>
                                <w:tc>
                                  <w:tcPr>
                                    <w:tcW w:w="997" w:type="dxa"/>
                                    <w:shd w:val="clear" w:color="auto" w:fill="F2F2F2" w:themeFill="background1" w:themeFillShade="F2"/>
                                  </w:tcPr>
                                  <w:p w:rsidR="00DA1A45" w:rsidRPr="0075685C" w:rsidRDefault="0075685C" w:rsidP="00EB2435">
                                    <w:pPr>
                                      <w:jc w:val="right"/>
                                      <w:rPr>
                                        <w:rFonts w:ascii="Cambria Math" w:hAnsi="Cambria Math"/>
                                        <w:i/>
                                        <w:sz w:val="20"/>
                                        <w:szCs w:val="20"/>
                                      </w:rPr>
                                    </w:pPr>
                                    <w:r>
                                      <w:rPr>
                                        <w:rFonts w:ascii="Cambria Math" w:hAnsi="Cambria Math"/>
                                        <w:i/>
                                        <w:sz w:val="20"/>
                                        <w:szCs w:val="20"/>
                                      </w:rPr>
                                      <w:t>-2.3</w:t>
                                    </w:r>
                                    <w:r w:rsidR="008D62C0" w:rsidRPr="0075685C">
                                      <w:rPr>
                                        <w:rFonts w:ascii="Cambria Math" w:hAnsi="Cambria Math"/>
                                        <w:i/>
                                        <w:sz w:val="20"/>
                                        <w:szCs w:val="20"/>
                                      </w:rPr>
                                      <w:t>m</w:t>
                                    </w:r>
                                  </w:p>
                                </w:tc>
                              </w:tr>
                              <w:tr w:rsidR="00DA1A45" w:rsidRPr="0075685C" w:rsidTr="00D0767C">
                                <w:trPr>
                                  <w:trHeight w:val="284"/>
                                </w:trPr>
                                <w:tc>
                                  <w:tcPr>
                                    <w:tcW w:w="2122" w:type="dxa"/>
                                    <w:shd w:val="clear" w:color="auto" w:fill="F2F2F2" w:themeFill="background1" w:themeFillShade="F2"/>
                                  </w:tcPr>
                                  <w:p w:rsidR="00DA1A45" w:rsidRPr="0075685C" w:rsidRDefault="0075685C" w:rsidP="00EB2435">
                                    <w:pPr>
                                      <w:rPr>
                                        <w:rFonts w:ascii="Cambria Math" w:hAnsi="Cambria Math"/>
                                        <w:b/>
                                        <w:sz w:val="20"/>
                                        <w:szCs w:val="20"/>
                                      </w:rPr>
                                    </w:pPr>
                                    <w:r w:rsidRPr="0075685C">
                                      <w:rPr>
                                        <w:rFonts w:ascii="Cambria Math" w:hAnsi="Cambria Math"/>
                                        <w:b/>
                                        <w:sz w:val="20"/>
                                        <w:szCs w:val="20"/>
                                      </w:rPr>
                                      <w:t>Exchange rates</w:t>
                                    </w:r>
                                  </w:p>
                                </w:tc>
                                <w:tc>
                                  <w:tcPr>
                                    <w:tcW w:w="997" w:type="dxa"/>
                                    <w:shd w:val="clear" w:color="auto" w:fill="F2F2F2" w:themeFill="background1" w:themeFillShade="F2"/>
                                  </w:tcPr>
                                  <w:p w:rsidR="00DA1A45" w:rsidRPr="0075685C" w:rsidRDefault="00DA1A45" w:rsidP="00EB2435">
                                    <w:pPr>
                                      <w:jc w:val="right"/>
                                      <w:rPr>
                                        <w:rFonts w:ascii="Cambria Math" w:hAnsi="Cambria Math"/>
                                        <w:b/>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75685C" w:rsidP="00EB2435">
                                    <w:pPr>
                                      <w:rPr>
                                        <w:rFonts w:ascii="Cambria Math" w:hAnsi="Cambria Math"/>
                                        <w:sz w:val="20"/>
                                        <w:szCs w:val="20"/>
                                      </w:rPr>
                                    </w:pPr>
                                    <w:r>
                                      <w:rPr>
                                        <w:rFonts w:ascii="Cambria Math" w:hAnsi="Cambria Math"/>
                                        <w:sz w:val="20"/>
                                        <w:szCs w:val="20"/>
                                      </w:rPr>
                                      <w:t>GBP/USD</w:t>
                                    </w:r>
                                  </w:p>
                                </w:tc>
                                <w:tc>
                                  <w:tcPr>
                                    <w:tcW w:w="997" w:type="dxa"/>
                                    <w:shd w:val="clear" w:color="auto" w:fill="F2F2F2" w:themeFill="background1" w:themeFillShade="F2"/>
                                  </w:tcPr>
                                  <w:p w:rsidR="00DA1A45" w:rsidRPr="00EB2435" w:rsidRDefault="0075685C" w:rsidP="00EB2435">
                                    <w:pPr>
                                      <w:jc w:val="right"/>
                                      <w:rPr>
                                        <w:rFonts w:ascii="Cambria Math" w:hAnsi="Cambria Math"/>
                                        <w:sz w:val="20"/>
                                        <w:szCs w:val="20"/>
                                      </w:rPr>
                                    </w:pPr>
                                    <w:r>
                                      <w:rPr>
                                        <w:rFonts w:ascii="Cambria Math" w:hAnsi="Cambria Math"/>
                                        <w:sz w:val="20"/>
                                        <w:szCs w:val="20"/>
                                      </w:rPr>
                                      <w:t>1.3271</w:t>
                                    </w:r>
                                  </w:p>
                                </w:tc>
                              </w:tr>
                              <w:tr w:rsidR="0075685C" w:rsidRPr="00EB2435" w:rsidTr="00D0767C">
                                <w:trPr>
                                  <w:trHeight w:val="284"/>
                                </w:trPr>
                                <w:tc>
                                  <w:tcPr>
                                    <w:tcW w:w="2122" w:type="dxa"/>
                                    <w:shd w:val="clear" w:color="auto" w:fill="F2F2F2" w:themeFill="background1" w:themeFillShade="F2"/>
                                  </w:tcPr>
                                  <w:p w:rsidR="0075685C" w:rsidRPr="0075685C" w:rsidRDefault="0075685C" w:rsidP="0075685C">
                                    <w:pPr>
                                      <w:ind w:left="313"/>
                                      <w:rPr>
                                        <w:rFonts w:ascii="Cambria Math" w:hAnsi="Cambria Math"/>
                                        <w:i/>
                                        <w:sz w:val="20"/>
                                        <w:szCs w:val="20"/>
                                      </w:rPr>
                                    </w:pPr>
                                    <w:r w:rsidRPr="0075685C">
                                      <w:rPr>
                                        <w:rFonts w:ascii="Cambria Math" w:hAnsi="Cambria Math"/>
                                        <w:i/>
                                        <w:sz w:val="20"/>
                                        <w:szCs w:val="20"/>
                                      </w:rPr>
                                      <w:t>Last month</w:t>
                                    </w:r>
                                  </w:p>
                                </w:tc>
                                <w:tc>
                                  <w:tcPr>
                                    <w:tcW w:w="997" w:type="dxa"/>
                                    <w:shd w:val="clear" w:color="auto" w:fill="F2F2F2" w:themeFill="background1" w:themeFillShade="F2"/>
                                  </w:tcPr>
                                  <w:p w:rsidR="0075685C" w:rsidRPr="00EB2435" w:rsidRDefault="0075685C"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75685C" w:rsidP="00EB2435">
                                    <w:pPr>
                                      <w:rPr>
                                        <w:rFonts w:ascii="Cambria Math" w:hAnsi="Cambria Math"/>
                                        <w:sz w:val="20"/>
                                        <w:szCs w:val="20"/>
                                      </w:rPr>
                                    </w:pPr>
                                    <w:r>
                                      <w:rPr>
                                        <w:rFonts w:ascii="Cambria Math" w:hAnsi="Cambria Math"/>
                                        <w:sz w:val="20"/>
                                        <w:szCs w:val="20"/>
                                      </w:rPr>
                                      <w:t>GBP/EUR</w:t>
                                    </w:r>
                                  </w:p>
                                </w:tc>
                                <w:tc>
                                  <w:tcPr>
                                    <w:tcW w:w="997" w:type="dxa"/>
                                    <w:shd w:val="clear" w:color="auto" w:fill="F2F2F2" w:themeFill="background1" w:themeFillShade="F2"/>
                                  </w:tcPr>
                                  <w:p w:rsidR="00DA1A45" w:rsidRPr="00EB2435" w:rsidRDefault="0075685C" w:rsidP="00EB2435">
                                    <w:pPr>
                                      <w:jc w:val="right"/>
                                      <w:rPr>
                                        <w:rFonts w:ascii="Cambria Math" w:hAnsi="Cambria Math"/>
                                        <w:sz w:val="20"/>
                                        <w:szCs w:val="20"/>
                                      </w:rPr>
                                    </w:pPr>
                                    <w:r>
                                      <w:rPr>
                                        <w:rFonts w:ascii="Cambria Math" w:hAnsi="Cambria Math"/>
                                        <w:sz w:val="20"/>
                                        <w:szCs w:val="20"/>
                                      </w:rPr>
                                      <w:t>1.1286</w:t>
                                    </w:r>
                                  </w:p>
                                </w:tc>
                              </w:tr>
                              <w:tr w:rsidR="0075685C" w:rsidRPr="00EB2435" w:rsidTr="00D0767C">
                                <w:trPr>
                                  <w:trHeight w:val="284"/>
                                </w:trPr>
                                <w:tc>
                                  <w:tcPr>
                                    <w:tcW w:w="2122" w:type="dxa"/>
                                    <w:shd w:val="clear" w:color="auto" w:fill="F2F2F2" w:themeFill="background1" w:themeFillShade="F2"/>
                                  </w:tcPr>
                                  <w:p w:rsidR="0075685C" w:rsidRPr="0075685C" w:rsidRDefault="0075685C" w:rsidP="0075685C">
                                    <w:pPr>
                                      <w:ind w:left="313"/>
                                      <w:rPr>
                                        <w:rFonts w:ascii="Cambria Math" w:hAnsi="Cambria Math"/>
                                        <w:i/>
                                        <w:sz w:val="20"/>
                                        <w:szCs w:val="20"/>
                                      </w:rPr>
                                    </w:pPr>
                                    <w:r w:rsidRPr="0075685C">
                                      <w:rPr>
                                        <w:rFonts w:ascii="Cambria Math" w:hAnsi="Cambria Math"/>
                                        <w:i/>
                                        <w:sz w:val="20"/>
                                        <w:szCs w:val="20"/>
                                      </w:rPr>
                                      <w:t>Last month</w:t>
                                    </w:r>
                                  </w:p>
                                </w:tc>
                                <w:tc>
                                  <w:tcPr>
                                    <w:tcW w:w="997" w:type="dxa"/>
                                    <w:shd w:val="clear" w:color="auto" w:fill="F2F2F2" w:themeFill="background1" w:themeFillShade="F2"/>
                                  </w:tcPr>
                                  <w:p w:rsidR="0075685C" w:rsidRPr="00EB2435" w:rsidRDefault="0075685C"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75685C" w:rsidP="00EB2435">
                                    <w:pPr>
                                      <w:rPr>
                                        <w:rFonts w:ascii="Cambria Math" w:hAnsi="Cambria Math"/>
                                        <w:sz w:val="20"/>
                                        <w:szCs w:val="20"/>
                                      </w:rPr>
                                    </w:pPr>
                                    <w:r>
                                      <w:rPr>
                                        <w:rFonts w:ascii="Cambria Math" w:hAnsi="Cambria Math"/>
                                        <w:sz w:val="20"/>
                                        <w:szCs w:val="20"/>
                                      </w:rPr>
                                      <w:t>GBP/JPY</w:t>
                                    </w:r>
                                  </w:p>
                                </w:tc>
                                <w:tc>
                                  <w:tcPr>
                                    <w:tcW w:w="997" w:type="dxa"/>
                                    <w:shd w:val="clear" w:color="auto" w:fill="F2F2F2" w:themeFill="background1" w:themeFillShade="F2"/>
                                  </w:tcPr>
                                  <w:p w:rsidR="00DA1A45" w:rsidRPr="00EB2435" w:rsidRDefault="0075685C" w:rsidP="00EB2435">
                                    <w:pPr>
                                      <w:jc w:val="right"/>
                                      <w:rPr>
                                        <w:rFonts w:ascii="Cambria Math" w:hAnsi="Cambria Math"/>
                                        <w:sz w:val="20"/>
                                        <w:szCs w:val="20"/>
                                      </w:rPr>
                                    </w:pPr>
                                    <w:r>
                                      <w:rPr>
                                        <w:rFonts w:ascii="Cambria Math" w:hAnsi="Cambria Math"/>
                                        <w:sz w:val="20"/>
                                        <w:szCs w:val="20"/>
                                      </w:rPr>
                                      <w:t>148.87</w:t>
                                    </w:r>
                                  </w:p>
                                </w:tc>
                              </w:tr>
                              <w:tr w:rsidR="0075685C" w:rsidRPr="00EB2435" w:rsidTr="00D0767C">
                                <w:trPr>
                                  <w:trHeight w:val="284"/>
                                </w:trPr>
                                <w:tc>
                                  <w:tcPr>
                                    <w:tcW w:w="2122" w:type="dxa"/>
                                    <w:shd w:val="clear" w:color="auto" w:fill="F2F2F2" w:themeFill="background1" w:themeFillShade="F2"/>
                                  </w:tcPr>
                                  <w:p w:rsidR="0075685C" w:rsidRPr="0075685C" w:rsidRDefault="0075685C" w:rsidP="0075685C">
                                    <w:pPr>
                                      <w:ind w:left="313"/>
                                      <w:rPr>
                                        <w:rFonts w:ascii="Cambria Math" w:hAnsi="Cambria Math"/>
                                        <w:i/>
                                        <w:sz w:val="20"/>
                                        <w:szCs w:val="20"/>
                                      </w:rPr>
                                    </w:pPr>
                                    <w:r w:rsidRPr="0075685C">
                                      <w:rPr>
                                        <w:rFonts w:ascii="Cambria Math" w:hAnsi="Cambria Math"/>
                                        <w:i/>
                                        <w:sz w:val="20"/>
                                        <w:szCs w:val="20"/>
                                      </w:rPr>
                                      <w:t>Last month</w:t>
                                    </w:r>
                                  </w:p>
                                </w:tc>
                                <w:tc>
                                  <w:tcPr>
                                    <w:tcW w:w="997" w:type="dxa"/>
                                    <w:shd w:val="clear" w:color="auto" w:fill="F2F2F2" w:themeFill="background1" w:themeFillShade="F2"/>
                                  </w:tcPr>
                                  <w:p w:rsidR="0075685C" w:rsidRPr="00EB2435" w:rsidRDefault="0075685C" w:rsidP="00EB2435">
                                    <w:pPr>
                                      <w:jc w:val="right"/>
                                      <w:rPr>
                                        <w:rFonts w:ascii="Cambria Math" w:hAnsi="Cambria Math"/>
                                        <w:sz w:val="20"/>
                                        <w:szCs w:val="20"/>
                                      </w:rPr>
                                    </w:pPr>
                                  </w:p>
                                </w:tc>
                              </w:tr>
                            </w:tbl>
                            <w:p w:rsidR="00DA1A45" w:rsidRPr="00EA0B64" w:rsidRDefault="00DA1A45" w:rsidP="00EA0B64">
                              <w:pPr>
                                <w:jc w:val="center"/>
                                <w:rPr>
                                  <w:color w:val="000000" w:themeColor="text1"/>
                                </w:rPr>
                              </w:pPr>
                            </w:p>
                            <w:p w:rsidR="00DA1A45" w:rsidRPr="00EA0B64" w:rsidRDefault="00DA1A45" w:rsidP="00EA0B64">
                              <w:pPr>
                                <w:rPr>
                                  <w:color w:val="000000" w:themeColor="text1"/>
                                </w:rPr>
                              </w:pPr>
                            </w:p>
                          </w:txbxContent>
                        </wps:txbx>
                        <wps:bodyPr rot="0" spcFirstLastPara="0" vertOverflow="overflow" horzOverflow="overflow" vert="horz" wrap="square" lIns="91440" tIns="90000" rIns="90000" bIns="228600" numCol="1" spcCol="0" rtlCol="0" fromWordArt="0" anchor="t" anchorCtr="0" forceAA="0" compatLnSpc="1">
                          <a:prstTxWarp prst="textNoShape">
                            <a:avLst/>
                          </a:prstTxWarp>
                          <a:noAutofit/>
                        </wps:bodyPr>
                      </wps:wsp>
                      <wps:wsp>
                        <wps:cNvPr id="27" name="Text Box 27"/>
                        <wps:cNvSpPr txBox="1"/>
                        <wps:spPr>
                          <a:xfrm>
                            <a:off x="0" y="809625"/>
                            <a:ext cx="1723587" cy="1057275"/>
                          </a:xfrm>
                          <a:prstGeom prst="rect">
                            <a:avLst/>
                          </a:prstGeom>
                          <a:solidFill>
                            <a:schemeClr val="bg1">
                              <a:lumMod val="95000"/>
                            </a:schemeClr>
                          </a:solidFill>
                          <a:ln w="19050" cap="flat" cmpd="sng" algn="ctr">
                            <a:solidFill>
                              <a:sysClr val="window" lastClr="FFFFFF"/>
                            </a:solidFill>
                            <a:prstDash val="solid"/>
                            <a:miter lim="800000"/>
                          </a:ln>
                          <a:effectLst/>
                        </wps:spPr>
                        <wps:txbx>
                          <w:txbxContent>
                            <w:p w:rsidR="00DA1A45" w:rsidRPr="008D62C0" w:rsidRDefault="00D1388A" w:rsidP="003C5381">
                              <w:pPr>
                                <w:pStyle w:val="NoSpacing"/>
                                <w:jc w:val="center"/>
                                <w:rPr>
                                  <w:rFonts w:ascii="Cambria Math" w:eastAsiaTheme="majorEastAsia" w:hAnsi="Cambria Math" w:cstheme="majorBidi"/>
                                  <w:color w:val="000000" w:themeColor="text1"/>
                                  <w:sz w:val="24"/>
                                  <w:szCs w:val="28"/>
                                </w:rPr>
                              </w:pPr>
                              <w:r w:rsidRPr="008D62C0">
                                <w:rPr>
                                  <w:rFonts w:ascii="Cambria Math" w:eastAsiaTheme="majorEastAsia" w:hAnsi="Cambria Math" w:cstheme="majorBidi"/>
                                  <w:color w:val="000000" w:themeColor="text1"/>
                                  <w:sz w:val="24"/>
                                  <w:szCs w:val="28"/>
                                </w:rPr>
                                <w:t>FTSE</w:t>
                              </w:r>
                              <w:r w:rsidR="008D62C0">
                                <w:rPr>
                                  <w:rFonts w:ascii="Cambria Math" w:eastAsiaTheme="majorEastAsia" w:hAnsi="Cambria Math" w:cstheme="majorBidi"/>
                                  <w:color w:val="000000" w:themeColor="text1"/>
                                  <w:sz w:val="24"/>
                                  <w:szCs w:val="28"/>
                                </w:rPr>
                                <w:t xml:space="preserve"> </w:t>
                              </w:r>
                              <w:r w:rsidRPr="008D62C0">
                                <w:rPr>
                                  <w:rFonts w:ascii="Cambria Math" w:eastAsiaTheme="majorEastAsia" w:hAnsi="Cambria Math" w:cstheme="majorBidi"/>
                                  <w:color w:val="000000" w:themeColor="text1"/>
                                  <w:sz w:val="24"/>
                                  <w:szCs w:val="28"/>
                                </w:rPr>
                                <w:t>100</w:t>
                              </w:r>
                            </w:p>
                            <w:p w:rsidR="00DA1A45" w:rsidRDefault="00D1388A" w:rsidP="003C5381">
                              <w:pPr>
                                <w:pStyle w:val="NoSpacing"/>
                                <w:jc w:val="center"/>
                                <w:rPr>
                                  <w:rFonts w:ascii="Cambria Math" w:eastAsiaTheme="majorEastAsia" w:hAnsi="Cambria Math" w:cstheme="majorBidi"/>
                                  <w:b/>
                                  <w:color w:val="000000" w:themeColor="text1"/>
                                  <w:sz w:val="32"/>
                                  <w:szCs w:val="28"/>
                                </w:rPr>
                              </w:pPr>
                              <w:r>
                                <w:rPr>
                                  <w:rFonts w:ascii="Cambria Math" w:eastAsiaTheme="majorEastAsia" w:hAnsi="Cambria Math" w:cstheme="majorBidi"/>
                                  <w:b/>
                                  <w:color w:val="000000" w:themeColor="text1"/>
                                  <w:sz w:val="32"/>
                                  <w:szCs w:val="28"/>
                                </w:rPr>
                                <w:t>7345.61</w:t>
                              </w:r>
                            </w:p>
                            <w:p w:rsidR="00D1388A" w:rsidRDefault="00D1388A" w:rsidP="003C5381">
                              <w:pPr>
                                <w:pStyle w:val="NoSpacing"/>
                                <w:jc w:val="center"/>
                                <w:rPr>
                                  <w:rFonts w:ascii="Cambria Math" w:eastAsiaTheme="majorEastAsia" w:hAnsi="Cambria Math" w:cstheme="majorBidi"/>
                                  <w:color w:val="000000" w:themeColor="text1"/>
                                  <w:szCs w:val="28"/>
                                </w:rPr>
                              </w:pPr>
                            </w:p>
                            <w:p w:rsidR="00DA1A45" w:rsidRPr="00EA0B64" w:rsidRDefault="00D1388A" w:rsidP="003C5381">
                              <w:pPr>
                                <w:pStyle w:val="NoSpacing"/>
                                <w:jc w:val="center"/>
                                <w:rPr>
                                  <w:rFonts w:ascii="Cambria Math" w:eastAsiaTheme="majorEastAsia" w:hAnsi="Cambria Math" w:cstheme="majorBidi"/>
                                  <w:color w:val="000000" w:themeColor="text1"/>
                                  <w:szCs w:val="28"/>
                                </w:rPr>
                              </w:pPr>
                              <w:r>
                                <w:rPr>
                                  <w:rFonts w:ascii="Cambria Math" w:eastAsiaTheme="majorEastAsia" w:hAnsi="Cambria Math" w:cstheme="majorBidi"/>
                                  <w:color w:val="000000" w:themeColor="text1"/>
                                  <w:szCs w:val="28"/>
                                </w:rPr>
                                <w:t xml:space="preserve">52 Week </w:t>
                              </w:r>
                              <w:r w:rsidR="00CB4459">
                                <w:rPr>
                                  <w:rFonts w:ascii="Cambria Math" w:eastAsiaTheme="majorEastAsia" w:hAnsi="Cambria Math" w:cstheme="majorBidi"/>
                                  <w:color w:val="000000" w:themeColor="text1"/>
                                  <w:szCs w:val="28"/>
                                </w:rPr>
                                <w:t>Range</w:t>
                              </w:r>
                            </w:p>
                            <w:p w:rsidR="00DA1A45" w:rsidRPr="00EA0B64" w:rsidRDefault="00D1388A" w:rsidP="003C5381">
                              <w:pPr>
                                <w:pStyle w:val="NoSpacing"/>
                                <w:jc w:val="center"/>
                                <w:rPr>
                                  <w:rFonts w:ascii="Cambria Math" w:eastAsiaTheme="majorEastAsia" w:hAnsi="Cambria Math" w:cstheme="majorBidi"/>
                                  <w:b/>
                                  <w:color w:val="000000" w:themeColor="text1"/>
                                  <w:sz w:val="32"/>
                                  <w:szCs w:val="28"/>
                                </w:rPr>
                              </w:pPr>
                              <w:r>
                                <w:rPr>
                                  <w:rFonts w:ascii="Cambria Math" w:eastAsiaTheme="majorEastAsia" w:hAnsi="Cambria Math" w:cstheme="majorBidi"/>
                                  <w:b/>
                                  <w:color w:val="000000" w:themeColor="text1"/>
                                  <w:sz w:val="32"/>
                                  <w:szCs w:val="28"/>
                                </w:rPr>
                                <w:t>6866.94 – 7903.50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28" name="Text Box 28"/>
                        <wps:cNvSpPr txBox="1"/>
                        <wps:spPr>
                          <a:xfrm>
                            <a:off x="0" y="390525"/>
                            <a:ext cx="1723390" cy="410210"/>
                          </a:xfrm>
                          <a:prstGeom prst="rect">
                            <a:avLst/>
                          </a:prstGeom>
                          <a:solidFill>
                            <a:schemeClr val="bg1">
                              <a:lumMod val="95000"/>
                            </a:schemeClr>
                          </a:solidFill>
                          <a:ln w="19050" cap="flat" cmpd="sng" algn="ctr">
                            <a:solidFill>
                              <a:sysClr val="window" lastClr="FFFFFF"/>
                            </a:solidFill>
                            <a:prstDash val="solid"/>
                            <a:miter lim="800000"/>
                          </a:ln>
                          <a:effectLst/>
                        </wps:spPr>
                        <wps:txbx>
                          <w:txbxContent>
                            <w:p w:rsidR="00DA1A45" w:rsidRPr="00EA0B64" w:rsidRDefault="00D1388A" w:rsidP="00EA0B64">
                              <w:pPr>
                                <w:pStyle w:val="NoSpacing"/>
                                <w:jc w:val="center"/>
                                <w:rPr>
                                  <w:rFonts w:ascii="Cambria Math" w:eastAsiaTheme="majorEastAsia" w:hAnsi="Cambria Math" w:cstheme="majorBidi"/>
                                  <w:b/>
                                  <w:caps/>
                                  <w:color w:val="000000" w:themeColor="text1"/>
                                  <w:sz w:val="28"/>
                                  <w:szCs w:val="28"/>
                                </w:rPr>
                              </w:pPr>
                              <w:r>
                                <w:rPr>
                                  <w:rFonts w:ascii="Cambria Math" w:eastAsiaTheme="majorEastAsia" w:hAnsi="Cambria Math" w:cstheme="majorBidi"/>
                                  <w:b/>
                                  <w:caps/>
                                  <w:color w:val="000000" w:themeColor="text1"/>
                                  <w:sz w:val="28"/>
                                  <w:szCs w:val="28"/>
                                </w:rPr>
                                <w:t>growth/stable/decl</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29" name="Text Box 29"/>
                        <wps:cNvSpPr txBox="1"/>
                        <wps:spPr>
                          <a:xfrm>
                            <a:off x="0" y="0"/>
                            <a:ext cx="1723390" cy="380365"/>
                          </a:xfrm>
                          <a:prstGeom prst="rect">
                            <a:avLst/>
                          </a:prstGeom>
                          <a:solidFill>
                            <a:schemeClr val="bg1">
                              <a:lumMod val="95000"/>
                            </a:schemeClr>
                          </a:solidFill>
                          <a:ln w="19050" cap="flat" cmpd="sng" algn="ctr">
                            <a:solidFill>
                              <a:sysClr val="window" lastClr="FFFFFF"/>
                            </a:solidFill>
                            <a:prstDash val="solid"/>
                            <a:miter lim="800000"/>
                          </a:ln>
                          <a:effectLst/>
                        </wps:spPr>
                        <wps:txbx>
                          <w:txbxContent>
                            <w:p w:rsidR="00DA1A45" w:rsidRPr="00EA0B64" w:rsidRDefault="00D1388A" w:rsidP="00EA0B64">
                              <w:pPr>
                                <w:pStyle w:val="NoSpacing"/>
                                <w:jc w:val="center"/>
                                <w:rPr>
                                  <w:rFonts w:ascii="Cambria Math" w:eastAsiaTheme="majorEastAsia" w:hAnsi="Cambria Math" w:cstheme="majorBidi"/>
                                  <w:caps/>
                                  <w:color w:val="000000" w:themeColor="text1"/>
                                  <w:sz w:val="24"/>
                                  <w:szCs w:val="28"/>
                                </w:rPr>
                              </w:pPr>
                              <w:r>
                                <w:rPr>
                                  <w:rFonts w:ascii="Cambria Math" w:eastAsiaTheme="majorEastAsia" w:hAnsi="Cambria Math" w:cstheme="majorBidi"/>
                                  <w:caps/>
                                  <w:color w:val="000000" w:themeColor="text1"/>
                                  <w:sz w:val="24"/>
                                  <w:szCs w:val="28"/>
                                </w:rPr>
                                <w:t>our opinion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342.75pt;margin-top:89.25pt;width:168.7pt;height:696pt;z-index:251665408;mso-position-vertical-relative:page;mso-width-relative:margin;mso-height-relative:margin" coordsize="17235,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">
                <v:rect id="Rectangle 203" o:spid="_x0000_s1027" style="position:absolute;top:18764;width:17227;height:59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5IMUA&#10;AADcAAAADwAAAGRycy9kb3ducmV2LnhtbESPT2vCQBTE7wW/w/IEL0U3ahGNriKl0j/Qg4l4fmSf&#10;STD7NuyuMX77bqHQ4zAzv2E2u940oiPna8sKppMEBHFhdc2lglN+GC9B+ICssbFMCh7kYbcdPG0w&#10;1fbOR+qyUIoIYZ+igiqENpXSFxUZ9BPbEkfvYp3BEKUrpXZ4j3DTyFmSLKTBmuNChS29VlRcs5tR&#10;8DY/55+dle/ZgV6+v9zz6pEfV0qNhv1+DSJQH/7Df+0PrWCWzO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3kgxQAAANwAAAAPAAAAAAAAAAAAAAAAAJgCAABkcnMv&#10;ZG93bnJldi54bWxQSwUGAAAAAAQABAD1AAAAigMAAAAA&#10;" fillcolor="#f2f2f2 [3052]" strokecolor="white [3201]" strokeweight="1.5pt">
                  <v:textbox inset=",2.5mm,2.5mm,18pt">
                    <w:txbxContent>
                      <w:tbl>
                        <w:tblPr>
                          <w:tblStyle w:val="TableGridLight"/>
                          <w:tblW w:w="3119" w:type="dxa"/>
                          <w:shd w:val="clear" w:color="auto" w:fill="F2F2F2" w:themeFill="background1" w:themeFillShade="F2"/>
                          <w:tblLayout w:type="fixed"/>
                          <w:tblLook w:val="04A0" w:firstRow="1" w:lastRow="0" w:firstColumn="1" w:lastColumn="0" w:noHBand="0" w:noVBand="1"/>
                        </w:tblPr>
                        <w:tblGrid>
                          <w:gridCol w:w="2122"/>
                          <w:gridCol w:w="997"/>
                        </w:tblGrid>
                        <w:tr w:rsidR="00DA1A45" w:rsidRPr="00EB2435" w:rsidTr="00EB2435">
                          <w:trPr>
                            <w:trHeight w:val="284"/>
                          </w:trPr>
                          <w:tc>
                            <w:tcPr>
                              <w:tcW w:w="2122" w:type="dxa"/>
                              <w:shd w:val="clear" w:color="auto" w:fill="F2F2F2" w:themeFill="background1" w:themeFillShade="F2"/>
                            </w:tcPr>
                            <w:p w:rsidR="00DA1A45" w:rsidRPr="00C470C9" w:rsidRDefault="00C470C9" w:rsidP="00EB2435">
                              <w:pPr>
                                <w:rPr>
                                  <w:rFonts w:ascii="Cambria Math" w:hAnsi="Cambria Math"/>
                                  <w:b/>
                                  <w:sz w:val="20"/>
                                  <w:szCs w:val="20"/>
                                </w:rPr>
                              </w:pPr>
                              <w:r w:rsidRPr="00C470C9">
                                <w:rPr>
                                  <w:rFonts w:ascii="Cambria Math" w:hAnsi="Cambria Math"/>
                                  <w:b/>
                                  <w:sz w:val="20"/>
                                  <w:szCs w:val="20"/>
                                </w:rPr>
                                <w:t>FTSE 100 changes</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C470C9" w:rsidRPr="00EB2435" w:rsidTr="00EB2435">
                          <w:trPr>
                            <w:trHeight w:val="284"/>
                          </w:trPr>
                          <w:tc>
                            <w:tcPr>
                              <w:tcW w:w="2122" w:type="dxa"/>
                              <w:shd w:val="clear" w:color="auto" w:fill="F2F2F2" w:themeFill="background1" w:themeFillShade="F2"/>
                            </w:tcPr>
                            <w:p w:rsidR="00C470C9" w:rsidRPr="00EB2435" w:rsidRDefault="00C470C9" w:rsidP="00C470C9">
                              <w:pPr>
                                <w:rPr>
                                  <w:rFonts w:ascii="Cambria Math" w:hAnsi="Cambria Math"/>
                                  <w:sz w:val="20"/>
                                  <w:szCs w:val="20"/>
                                </w:rPr>
                              </w:pPr>
                              <w:r>
                                <w:rPr>
                                  <w:rFonts w:ascii="Cambria Math" w:hAnsi="Cambria Math"/>
                                  <w:sz w:val="20"/>
                                  <w:szCs w:val="20"/>
                                </w:rPr>
                                <w:t>1 Month</w:t>
                              </w:r>
                            </w:p>
                          </w:tc>
                          <w:tc>
                            <w:tcPr>
                              <w:tcW w:w="997" w:type="dxa"/>
                              <w:shd w:val="clear" w:color="auto" w:fill="F2F2F2" w:themeFill="background1" w:themeFillShade="F2"/>
                            </w:tcPr>
                            <w:p w:rsidR="00C470C9" w:rsidRPr="00EB2435" w:rsidRDefault="00C470C9" w:rsidP="00C470C9">
                              <w:pPr>
                                <w:jc w:val="right"/>
                                <w:rPr>
                                  <w:rFonts w:ascii="Cambria Math" w:hAnsi="Cambria Math"/>
                                  <w:sz w:val="20"/>
                                  <w:szCs w:val="20"/>
                                </w:rPr>
                              </w:pPr>
                              <w:r>
                                <w:rPr>
                                  <w:rFonts w:ascii="Cambria Math" w:hAnsi="Cambria Math"/>
                                  <w:sz w:val="20"/>
                                  <w:szCs w:val="20"/>
                                </w:rPr>
                                <w:t>-2.90%</w:t>
                              </w:r>
                            </w:p>
                          </w:tc>
                        </w:tr>
                        <w:tr w:rsidR="00C470C9" w:rsidRPr="00EB2435" w:rsidTr="00EB2435">
                          <w:trPr>
                            <w:trHeight w:val="284"/>
                          </w:trPr>
                          <w:tc>
                            <w:tcPr>
                              <w:tcW w:w="2122" w:type="dxa"/>
                              <w:shd w:val="clear" w:color="auto" w:fill="F2F2F2" w:themeFill="background1" w:themeFillShade="F2"/>
                            </w:tcPr>
                            <w:p w:rsidR="00C470C9" w:rsidRPr="00EB2435" w:rsidRDefault="00C470C9" w:rsidP="00C470C9">
                              <w:pPr>
                                <w:rPr>
                                  <w:rFonts w:ascii="Cambria Math" w:hAnsi="Cambria Math"/>
                                  <w:sz w:val="20"/>
                                  <w:szCs w:val="20"/>
                                </w:rPr>
                              </w:pPr>
                              <w:r>
                                <w:rPr>
                                  <w:rFonts w:ascii="Cambria Math" w:hAnsi="Cambria Math"/>
                                  <w:sz w:val="20"/>
                                  <w:szCs w:val="20"/>
                                </w:rPr>
                                <w:t>3 Month</w:t>
                              </w:r>
                            </w:p>
                          </w:tc>
                          <w:tc>
                            <w:tcPr>
                              <w:tcW w:w="997" w:type="dxa"/>
                              <w:shd w:val="clear" w:color="auto" w:fill="F2F2F2" w:themeFill="background1" w:themeFillShade="F2"/>
                            </w:tcPr>
                            <w:p w:rsidR="00C470C9" w:rsidRPr="00EB2435" w:rsidRDefault="00C470C9" w:rsidP="00C470C9">
                              <w:pPr>
                                <w:jc w:val="right"/>
                                <w:rPr>
                                  <w:rFonts w:ascii="Cambria Math" w:hAnsi="Cambria Math"/>
                                  <w:sz w:val="20"/>
                                  <w:szCs w:val="20"/>
                                </w:rPr>
                              </w:pPr>
                              <w:r>
                                <w:rPr>
                                  <w:rFonts w:ascii="Cambria Math" w:hAnsi="Cambria Math"/>
                                  <w:sz w:val="20"/>
                                  <w:szCs w:val="20"/>
                                </w:rPr>
                                <w:t>-2.81%</w:t>
                              </w:r>
                            </w:p>
                          </w:tc>
                        </w:tr>
                        <w:tr w:rsidR="00C470C9" w:rsidRPr="00EB2435" w:rsidTr="00EB2435">
                          <w:trPr>
                            <w:trHeight w:val="284"/>
                          </w:trPr>
                          <w:tc>
                            <w:tcPr>
                              <w:tcW w:w="2122" w:type="dxa"/>
                              <w:shd w:val="clear" w:color="auto" w:fill="F2F2F2" w:themeFill="background1" w:themeFillShade="F2"/>
                            </w:tcPr>
                            <w:p w:rsidR="00C470C9" w:rsidRPr="00EB2435" w:rsidRDefault="00C470C9" w:rsidP="00C470C9">
                              <w:pPr>
                                <w:rPr>
                                  <w:rFonts w:ascii="Cambria Math" w:hAnsi="Cambria Math"/>
                                  <w:sz w:val="20"/>
                                  <w:szCs w:val="20"/>
                                </w:rPr>
                              </w:pPr>
                              <w:r>
                                <w:rPr>
                                  <w:rFonts w:ascii="Cambria Math" w:hAnsi="Cambria Math"/>
                                  <w:sz w:val="20"/>
                                  <w:szCs w:val="20"/>
                                </w:rPr>
                                <w:t>YTD</w:t>
                              </w:r>
                            </w:p>
                          </w:tc>
                          <w:tc>
                            <w:tcPr>
                              <w:tcW w:w="997" w:type="dxa"/>
                              <w:shd w:val="clear" w:color="auto" w:fill="F2F2F2" w:themeFill="background1" w:themeFillShade="F2"/>
                            </w:tcPr>
                            <w:p w:rsidR="00C470C9" w:rsidRPr="00EB2435" w:rsidRDefault="00C470C9" w:rsidP="00C470C9">
                              <w:pPr>
                                <w:jc w:val="right"/>
                                <w:rPr>
                                  <w:rFonts w:ascii="Cambria Math" w:hAnsi="Cambria Math"/>
                                  <w:sz w:val="20"/>
                                  <w:szCs w:val="20"/>
                                </w:rPr>
                              </w:pPr>
                              <w:r>
                                <w:rPr>
                                  <w:rFonts w:ascii="Cambria Math" w:hAnsi="Cambria Math"/>
                                  <w:sz w:val="20"/>
                                  <w:szCs w:val="20"/>
                                </w:rPr>
                                <w:t>-4.47%</w:t>
                              </w:r>
                            </w:p>
                          </w:tc>
                        </w:tr>
                        <w:tr w:rsidR="00C470C9" w:rsidRPr="00EB2435" w:rsidTr="00EB2435">
                          <w:trPr>
                            <w:trHeight w:val="284"/>
                          </w:trPr>
                          <w:tc>
                            <w:tcPr>
                              <w:tcW w:w="2122" w:type="dxa"/>
                              <w:shd w:val="clear" w:color="auto" w:fill="F2F2F2" w:themeFill="background1" w:themeFillShade="F2"/>
                            </w:tcPr>
                            <w:p w:rsidR="00C470C9" w:rsidRPr="00EB2435" w:rsidRDefault="00C470C9" w:rsidP="00C470C9">
                              <w:pPr>
                                <w:rPr>
                                  <w:rFonts w:ascii="Cambria Math" w:hAnsi="Cambria Math"/>
                                  <w:sz w:val="20"/>
                                  <w:szCs w:val="20"/>
                                </w:rPr>
                              </w:pPr>
                              <w:r>
                                <w:rPr>
                                  <w:rFonts w:ascii="Cambria Math" w:hAnsi="Cambria Math"/>
                                  <w:sz w:val="20"/>
                                  <w:szCs w:val="20"/>
                                </w:rPr>
                                <w:t>1 Year</w:t>
                              </w:r>
                            </w:p>
                          </w:tc>
                          <w:tc>
                            <w:tcPr>
                              <w:tcW w:w="997" w:type="dxa"/>
                              <w:shd w:val="clear" w:color="auto" w:fill="F2F2F2" w:themeFill="background1" w:themeFillShade="F2"/>
                            </w:tcPr>
                            <w:p w:rsidR="00C470C9" w:rsidRPr="00EB2435" w:rsidRDefault="00C470C9" w:rsidP="00C470C9">
                              <w:pPr>
                                <w:jc w:val="right"/>
                                <w:rPr>
                                  <w:rFonts w:ascii="Cambria Math" w:hAnsi="Cambria Math"/>
                                  <w:sz w:val="20"/>
                                  <w:szCs w:val="20"/>
                                </w:rPr>
                              </w:pPr>
                              <w:r>
                                <w:rPr>
                                  <w:rFonts w:ascii="Cambria Math" w:hAnsi="Cambria Math"/>
                                  <w:sz w:val="20"/>
                                  <w:szCs w:val="20"/>
                                </w:rPr>
                                <w:t>1.10%</w:t>
                              </w:r>
                            </w:p>
                          </w:tc>
                        </w:tr>
                        <w:tr w:rsidR="00DA1A45" w:rsidRPr="00EB2435" w:rsidTr="00D0767C">
                          <w:trPr>
                            <w:trHeight w:val="284"/>
                          </w:trPr>
                          <w:tc>
                            <w:tcPr>
                              <w:tcW w:w="2122" w:type="dxa"/>
                              <w:shd w:val="clear" w:color="auto" w:fill="F2F2F2" w:themeFill="background1" w:themeFillShade="F2"/>
                            </w:tcPr>
                            <w:p w:rsidR="00DA1A45" w:rsidRPr="00D0767C" w:rsidRDefault="00D0767C" w:rsidP="00EB2435">
                              <w:pPr>
                                <w:rPr>
                                  <w:rFonts w:ascii="Cambria Math" w:hAnsi="Cambria Math"/>
                                  <w:b/>
                                  <w:sz w:val="20"/>
                                  <w:szCs w:val="20"/>
                                </w:rPr>
                              </w:pPr>
                              <w:r w:rsidRPr="00D0767C">
                                <w:rPr>
                                  <w:rFonts w:ascii="Cambria Math" w:hAnsi="Cambria Math"/>
                                  <w:b/>
                                  <w:sz w:val="20"/>
                                  <w:szCs w:val="20"/>
                                </w:rPr>
                                <w:t>Inflation</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D0767C" w:rsidP="00EB2435">
                              <w:pPr>
                                <w:rPr>
                                  <w:rFonts w:ascii="Cambria Math" w:hAnsi="Cambria Math"/>
                                  <w:sz w:val="20"/>
                                  <w:szCs w:val="20"/>
                                </w:rPr>
                              </w:pPr>
                              <w:r>
                                <w:rPr>
                                  <w:rFonts w:ascii="Cambria Math" w:hAnsi="Cambria Math"/>
                                  <w:sz w:val="20"/>
                                  <w:szCs w:val="20"/>
                                </w:rPr>
                                <w:t>Month on Month</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D0767C" w:rsidP="00EB2435">
                              <w:pPr>
                                <w:rPr>
                                  <w:rFonts w:ascii="Cambria Math" w:hAnsi="Cambria Math"/>
                                  <w:sz w:val="20"/>
                                  <w:szCs w:val="20"/>
                                </w:rPr>
                              </w:pPr>
                              <w:r>
                                <w:rPr>
                                  <w:rFonts w:ascii="Cambria Math" w:hAnsi="Cambria Math"/>
                                  <w:sz w:val="20"/>
                                  <w:szCs w:val="20"/>
                                </w:rPr>
                                <w:t>Year to Date</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D0767C" w:rsidP="00EB2435">
                              <w:pPr>
                                <w:rPr>
                                  <w:rFonts w:ascii="Cambria Math" w:hAnsi="Cambria Math"/>
                                  <w:sz w:val="20"/>
                                  <w:szCs w:val="20"/>
                                </w:rPr>
                              </w:pPr>
                              <w:r>
                                <w:rPr>
                                  <w:rFonts w:ascii="Cambria Math" w:hAnsi="Cambria Math"/>
                                  <w:sz w:val="20"/>
                                  <w:szCs w:val="20"/>
                                </w:rPr>
                                <w:t>Year on Year</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D0767C" w:rsidRDefault="00D0767C" w:rsidP="00EB2435">
                              <w:pPr>
                                <w:rPr>
                                  <w:rFonts w:ascii="Cambria Math" w:hAnsi="Cambria Math"/>
                                  <w:b/>
                                  <w:sz w:val="20"/>
                                  <w:szCs w:val="20"/>
                                </w:rPr>
                              </w:pPr>
                              <w:r w:rsidRPr="00D0767C">
                                <w:rPr>
                                  <w:rFonts w:ascii="Cambria Math" w:hAnsi="Cambria Math"/>
                                  <w:b/>
                                  <w:sz w:val="20"/>
                                  <w:szCs w:val="20"/>
                                </w:rPr>
                                <w:t>Interest rates</w:t>
                              </w:r>
                            </w:p>
                          </w:tc>
                          <w:tc>
                            <w:tcPr>
                              <w:tcW w:w="997" w:type="dxa"/>
                              <w:shd w:val="clear" w:color="auto" w:fill="F2F2F2" w:themeFill="background1" w:themeFillShade="F2"/>
                            </w:tcPr>
                            <w:p w:rsidR="00DA1A45" w:rsidRPr="00EB2435" w:rsidRDefault="00DA1A45"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8D62C0" w:rsidRDefault="00D0767C" w:rsidP="00EB2435">
                              <w:pPr>
                                <w:rPr>
                                  <w:rFonts w:ascii="Cambria Math" w:hAnsi="Cambria Math"/>
                                  <w:sz w:val="20"/>
                                  <w:szCs w:val="20"/>
                                </w:rPr>
                              </w:pPr>
                              <w:r w:rsidRPr="008D62C0">
                                <w:rPr>
                                  <w:rFonts w:ascii="Cambria Math" w:hAnsi="Cambria Math"/>
                                  <w:sz w:val="20"/>
                                  <w:szCs w:val="20"/>
                                </w:rPr>
                                <w:t>1 Year Gilt</w:t>
                              </w:r>
                            </w:p>
                          </w:tc>
                          <w:tc>
                            <w:tcPr>
                              <w:tcW w:w="997" w:type="dxa"/>
                              <w:shd w:val="clear" w:color="auto" w:fill="F2F2F2" w:themeFill="background1" w:themeFillShade="F2"/>
                            </w:tcPr>
                            <w:p w:rsidR="00DA1A45" w:rsidRPr="00EB2435" w:rsidRDefault="00D0767C" w:rsidP="00EB2435">
                              <w:pPr>
                                <w:jc w:val="right"/>
                                <w:rPr>
                                  <w:rFonts w:ascii="Cambria Math" w:hAnsi="Cambria Math"/>
                                  <w:sz w:val="20"/>
                                  <w:szCs w:val="20"/>
                                </w:rPr>
                              </w:pPr>
                              <w:r>
                                <w:rPr>
                                  <w:rFonts w:ascii="Cambria Math" w:hAnsi="Cambria Math"/>
                                  <w:sz w:val="20"/>
                                  <w:szCs w:val="20"/>
                                </w:rPr>
                                <w:t>0.8095%</w:t>
                              </w:r>
                            </w:p>
                          </w:tc>
                        </w:tr>
                        <w:tr w:rsidR="00D0767C" w:rsidRPr="00D0767C" w:rsidTr="00D0767C">
                          <w:trPr>
                            <w:trHeight w:val="284"/>
                          </w:trPr>
                          <w:tc>
                            <w:tcPr>
                              <w:tcW w:w="2122" w:type="dxa"/>
                              <w:shd w:val="clear" w:color="auto" w:fill="F2F2F2" w:themeFill="background1" w:themeFillShade="F2"/>
                            </w:tcPr>
                            <w:p w:rsidR="00D0767C" w:rsidRPr="00D0767C" w:rsidRDefault="0075685C" w:rsidP="0075685C">
                              <w:pPr>
                                <w:ind w:left="313"/>
                                <w:rPr>
                                  <w:rFonts w:ascii="Cambria Math" w:hAnsi="Cambria Math"/>
                                  <w:i/>
                                  <w:sz w:val="20"/>
                                  <w:szCs w:val="20"/>
                                </w:rPr>
                              </w:pPr>
                              <w:r>
                                <w:rPr>
                                  <w:rFonts w:ascii="Cambria Math" w:hAnsi="Cambria Math"/>
                                  <w:i/>
                                  <w:sz w:val="20"/>
                                  <w:szCs w:val="20"/>
                                </w:rPr>
                                <w:t>Last month</w:t>
                              </w:r>
                            </w:p>
                          </w:tc>
                          <w:tc>
                            <w:tcPr>
                              <w:tcW w:w="997" w:type="dxa"/>
                              <w:shd w:val="clear" w:color="auto" w:fill="F2F2F2" w:themeFill="background1" w:themeFillShade="F2"/>
                            </w:tcPr>
                            <w:p w:rsidR="00D0767C" w:rsidRPr="00D0767C" w:rsidRDefault="00D0767C" w:rsidP="00EB2435">
                              <w:pPr>
                                <w:jc w:val="right"/>
                                <w:rPr>
                                  <w:rFonts w:ascii="Cambria Math" w:hAnsi="Cambria Math"/>
                                  <w:i/>
                                  <w:sz w:val="20"/>
                                  <w:szCs w:val="20"/>
                                </w:rPr>
                              </w:pPr>
                            </w:p>
                          </w:tc>
                        </w:tr>
                        <w:tr w:rsidR="00DA1A45" w:rsidRPr="00EB2435" w:rsidTr="00D0767C">
                          <w:trPr>
                            <w:trHeight w:val="284"/>
                          </w:trPr>
                          <w:tc>
                            <w:tcPr>
                              <w:tcW w:w="2122" w:type="dxa"/>
                              <w:shd w:val="clear" w:color="auto" w:fill="F2F2F2" w:themeFill="background1" w:themeFillShade="F2"/>
                            </w:tcPr>
                            <w:p w:rsidR="00DA1A45" w:rsidRPr="008D62C0" w:rsidRDefault="00D0767C" w:rsidP="00EB2435">
                              <w:pPr>
                                <w:rPr>
                                  <w:rFonts w:ascii="Cambria Math" w:hAnsi="Cambria Math"/>
                                  <w:sz w:val="20"/>
                                  <w:szCs w:val="20"/>
                                </w:rPr>
                              </w:pPr>
                              <w:r w:rsidRPr="008D62C0">
                                <w:rPr>
                                  <w:rFonts w:ascii="Cambria Math" w:hAnsi="Cambria Math"/>
                                  <w:sz w:val="20"/>
                                  <w:szCs w:val="20"/>
                                </w:rPr>
                                <w:t>5 Year Gilt</w:t>
                              </w:r>
                            </w:p>
                          </w:tc>
                          <w:tc>
                            <w:tcPr>
                              <w:tcW w:w="997" w:type="dxa"/>
                              <w:shd w:val="clear" w:color="auto" w:fill="F2F2F2" w:themeFill="background1" w:themeFillShade="F2"/>
                            </w:tcPr>
                            <w:p w:rsidR="00DA1A45" w:rsidRPr="00EB2435" w:rsidRDefault="00D0767C" w:rsidP="00EB2435">
                              <w:pPr>
                                <w:jc w:val="right"/>
                                <w:rPr>
                                  <w:rFonts w:ascii="Cambria Math" w:hAnsi="Cambria Math"/>
                                  <w:sz w:val="20"/>
                                  <w:szCs w:val="20"/>
                                </w:rPr>
                              </w:pPr>
                              <w:r>
                                <w:rPr>
                                  <w:rFonts w:ascii="Cambria Math" w:hAnsi="Cambria Math"/>
                                  <w:sz w:val="20"/>
                                  <w:szCs w:val="20"/>
                                </w:rPr>
                                <w:t>1.217%</w:t>
                              </w:r>
                            </w:p>
                          </w:tc>
                        </w:tr>
                        <w:tr w:rsidR="00D0767C" w:rsidRPr="00D0767C" w:rsidTr="00D0767C">
                          <w:trPr>
                            <w:trHeight w:val="284"/>
                          </w:trPr>
                          <w:tc>
                            <w:tcPr>
                              <w:tcW w:w="2122" w:type="dxa"/>
                              <w:shd w:val="clear" w:color="auto" w:fill="F2F2F2" w:themeFill="background1" w:themeFillShade="F2"/>
                            </w:tcPr>
                            <w:p w:rsidR="00D0767C" w:rsidRPr="00D0767C" w:rsidRDefault="0075685C" w:rsidP="0075685C">
                              <w:pPr>
                                <w:ind w:left="313"/>
                                <w:rPr>
                                  <w:rFonts w:ascii="Cambria Math" w:hAnsi="Cambria Math"/>
                                  <w:i/>
                                  <w:sz w:val="20"/>
                                  <w:szCs w:val="20"/>
                                </w:rPr>
                              </w:pPr>
                              <w:r>
                                <w:rPr>
                                  <w:rFonts w:ascii="Cambria Math" w:hAnsi="Cambria Math"/>
                                  <w:i/>
                                  <w:sz w:val="20"/>
                                  <w:szCs w:val="20"/>
                                </w:rPr>
                                <w:t>Last month</w:t>
                              </w:r>
                            </w:p>
                          </w:tc>
                          <w:tc>
                            <w:tcPr>
                              <w:tcW w:w="997" w:type="dxa"/>
                              <w:shd w:val="clear" w:color="auto" w:fill="F2F2F2" w:themeFill="background1" w:themeFillShade="F2"/>
                            </w:tcPr>
                            <w:p w:rsidR="00D0767C" w:rsidRPr="00D0767C" w:rsidRDefault="00D0767C" w:rsidP="00EB2435">
                              <w:pPr>
                                <w:jc w:val="right"/>
                                <w:rPr>
                                  <w:rFonts w:ascii="Cambria Math" w:hAnsi="Cambria Math"/>
                                  <w:i/>
                                  <w:sz w:val="20"/>
                                  <w:szCs w:val="20"/>
                                </w:rPr>
                              </w:pPr>
                            </w:p>
                          </w:tc>
                        </w:tr>
                        <w:tr w:rsidR="00DA1A45" w:rsidRPr="00EB2435" w:rsidTr="00D0767C">
                          <w:trPr>
                            <w:trHeight w:val="284"/>
                          </w:trPr>
                          <w:tc>
                            <w:tcPr>
                              <w:tcW w:w="2122" w:type="dxa"/>
                              <w:shd w:val="clear" w:color="auto" w:fill="F2F2F2" w:themeFill="background1" w:themeFillShade="F2"/>
                            </w:tcPr>
                            <w:p w:rsidR="00DA1A45" w:rsidRPr="008D62C0" w:rsidRDefault="00D0767C" w:rsidP="00EB2435">
                              <w:pPr>
                                <w:rPr>
                                  <w:rFonts w:ascii="Cambria Math" w:hAnsi="Cambria Math"/>
                                  <w:sz w:val="20"/>
                                  <w:szCs w:val="20"/>
                                </w:rPr>
                              </w:pPr>
                              <w:r w:rsidRPr="008D62C0">
                                <w:rPr>
                                  <w:rFonts w:ascii="Cambria Math" w:hAnsi="Cambria Math"/>
                                  <w:sz w:val="20"/>
                                  <w:szCs w:val="20"/>
                                </w:rPr>
                                <w:t>10 Year Gilt</w:t>
                              </w:r>
                            </w:p>
                          </w:tc>
                          <w:tc>
                            <w:tcPr>
                              <w:tcW w:w="997" w:type="dxa"/>
                              <w:shd w:val="clear" w:color="auto" w:fill="F2F2F2" w:themeFill="background1" w:themeFillShade="F2"/>
                            </w:tcPr>
                            <w:p w:rsidR="00DA1A45" w:rsidRPr="00EB2435" w:rsidRDefault="00D0767C" w:rsidP="00EB2435">
                              <w:pPr>
                                <w:jc w:val="right"/>
                                <w:rPr>
                                  <w:rFonts w:ascii="Cambria Math" w:hAnsi="Cambria Math"/>
                                  <w:sz w:val="20"/>
                                  <w:szCs w:val="20"/>
                                </w:rPr>
                              </w:pPr>
                              <w:r>
                                <w:rPr>
                                  <w:rFonts w:ascii="Cambria Math" w:hAnsi="Cambria Math"/>
                                  <w:sz w:val="20"/>
                                  <w:szCs w:val="20"/>
                                </w:rPr>
                                <w:t>1.466%</w:t>
                              </w:r>
                            </w:p>
                          </w:tc>
                        </w:tr>
                        <w:tr w:rsidR="00D0767C" w:rsidRPr="00D0767C" w:rsidTr="00D0767C">
                          <w:trPr>
                            <w:trHeight w:val="284"/>
                          </w:trPr>
                          <w:tc>
                            <w:tcPr>
                              <w:tcW w:w="2122" w:type="dxa"/>
                              <w:shd w:val="clear" w:color="auto" w:fill="F2F2F2" w:themeFill="background1" w:themeFillShade="F2"/>
                            </w:tcPr>
                            <w:p w:rsidR="00D0767C" w:rsidRPr="00D0767C" w:rsidRDefault="0075685C" w:rsidP="0075685C">
                              <w:pPr>
                                <w:ind w:left="313"/>
                                <w:rPr>
                                  <w:rFonts w:ascii="Cambria Math" w:hAnsi="Cambria Math"/>
                                  <w:i/>
                                  <w:sz w:val="20"/>
                                  <w:szCs w:val="20"/>
                                </w:rPr>
                              </w:pPr>
                              <w:r>
                                <w:rPr>
                                  <w:rFonts w:ascii="Cambria Math" w:hAnsi="Cambria Math"/>
                                  <w:i/>
                                  <w:sz w:val="20"/>
                                  <w:szCs w:val="20"/>
                                </w:rPr>
                                <w:t>Last month</w:t>
                              </w:r>
                            </w:p>
                          </w:tc>
                          <w:tc>
                            <w:tcPr>
                              <w:tcW w:w="997" w:type="dxa"/>
                              <w:shd w:val="clear" w:color="auto" w:fill="F2F2F2" w:themeFill="background1" w:themeFillShade="F2"/>
                            </w:tcPr>
                            <w:p w:rsidR="00D0767C" w:rsidRPr="00D0767C" w:rsidRDefault="00D0767C" w:rsidP="00EB2435">
                              <w:pPr>
                                <w:jc w:val="right"/>
                                <w:rPr>
                                  <w:rFonts w:ascii="Cambria Math" w:hAnsi="Cambria Math"/>
                                  <w:i/>
                                  <w:sz w:val="20"/>
                                  <w:szCs w:val="20"/>
                                </w:rPr>
                              </w:pPr>
                            </w:p>
                          </w:tc>
                        </w:tr>
                        <w:tr w:rsidR="008D62C0" w:rsidRPr="00EB2435" w:rsidTr="00D0767C">
                          <w:trPr>
                            <w:trHeight w:val="284"/>
                          </w:trPr>
                          <w:tc>
                            <w:tcPr>
                              <w:tcW w:w="2122" w:type="dxa"/>
                              <w:shd w:val="clear" w:color="auto" w:fill="F2F2F2" w:themeFill="background1" w:themeFillShade="F2"/>
                            </w:tcPr>
                            <w:p w:rsidR="008D62C0" w:rsidRPr="008D62C0" w:rsidRDefault="0075685C" w:rsidP="00EB2435">
                              <w:pPr>
                                <w:rPr>
                                  <w:rFonts w:ascii="Cambria Math" w:hAnsi="Cambria Math"/>
                                  <w:b/>
                                  <w:sz w:val="20"/>
                                  <w:szCs w:val="20"/>
                                </w:rPr>
                              </w:pPr>
                              <w:r>
                                <w:rPr>
                                  <w:rFonts w:ascii="Cambria Math" w:hAnsi="Cambria Math"/>
                                  <w:b/>
                                  <w:sz w:val="20"/>
                                  <w:szCs w:val="20"/>
                                </w:rPr>
                                <w:t>Economic g</w:t>
                              </w:r>
                              <w:r w:rsidR="008D62C0" w:rsidRPr="008D62C0">
                                <w:rPr>
                                  <w:rFonts w:ascii="Cambria Math" w:hAnsi="Cambria Math"/>
                                  <w:b/>
                                  <w:sz w:val="20"/>
                                  <w:szCs w:val="20"/>
                                </w:rPr>
                                <w:t>rowth</w:t>
                              </w:r>
                            </w:p>
                          </w:tc>
                          <w:tc>
                            <w:tcPr>
                              <w:tcW w:w="997" w:type="dxa"/>
                              <w:shd w:val="clear" w:color="auto" w:fill="F2F2F2" w:themeFill="background1" w:themeFillShade="F2"/>
                            </w:tcPr>
                            <w:p w:rsidR="008D62C0" w:rsidRPr="00EB2435" w:rsidRDefault="008D62C0"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8D62C0" w:rsidRDefault="00D0767C" w:rsidP="00EB2435">
                              <w:pPr>
                                <w:rPr>
                                  <w:rFonts w:ascii="Cambria Math" w:hAnsi="Cambria Math"/>
                                  <w:sz w:val="20"/>
                                  <w:szCs w:val="20"/>
                                </w:rPr>
                              </w:pPr>
                              <w:r w:rsidRPr="008D62C0">
                                <w:rPr>
                                  <w:rFonts w:ascii="Cambria Math" w:hAnsi="Cambria Math"/>
                                  <w:sz w:val="20"/>
                                  <w:szCs w:val="20"/>
                                </w:rPr>
                                <w:t>GDP</w:t>
                              </w:r>
                              <w:r w:rsidR="008D62C0" w:rsidRPr="008D62C0">
                                <w:rPr>
                                  <w:rFonts w:ascii="Cambria Math" w:hAnsi="Cambria Math"/>
                                  <w:sz w:val="20"/>
                                  <w:szCs w:val="20"/>
                                </w:rPr>
                                <w:t xml:space="preserve"> (</w:t>
                              </w:r>
                              <w:proofErr w:type="spellStart"/>
                              <w:r w:rsidR="008D62C0" w:rsidRPr="008D62C0">
                                <w:rPr>
                                  <w:rFonts w:ascii="Cambria Math" w:hAnsi="Cambria Math"/>
                                  <w:sz w:val="20"/>
                                  <w:szCs w:val="20"/>
                                </w:rPr>
                                <w:t>QoQ</w:t>
                              </w:r>
                              <w:proofErr w:type="spellEnd"/>
                              <w:r w:rsidR="008D62C0" w:rsidRPr="008D62C0">
                                <w:rPr>
                                  <w:rFonts w:ascii="Cambria Math" w:hAnsi="Cambria Math"/>
                                  <w:sz w:val="20"/>
                                  <w:szCs w:val="20"/>
                                </w:rPr>
                                <w:t>)</w:t>
                              </w:r>
                            </w:p>
                          </w:tc>
                          <w:tc>
                            <w:tcPr>
                              <w:tcW w:w="997" w:type="dxa"/>
                              <w:shd w:val="clear" w:color="auto" w:fill="F2F2F2" w:themeFill="background1" w:themeFillShade="F2"/>
                            </w:tcPr>
                            <w:p w:rsidR="00DA1A45" w:rsidRPr="00EB2435" w:rsidRDefault="008D62C0" w:rsidP="00EB2435">
                              <w:pPr>
                                <w:jc w:val="right"/>
                                <w:rPr>
                                  <w:rFonts w:ascii="Cambria Math" w:hAnsi="Cambria Math"/>
                                  <w:sz w:val="20"/>
                                  <w:szCs w:val="20"/>
                                </w:rPr>
                              </w:pPr>
                              <w:r>
                                <w:rPr>
                                  <w:rFonts w:ascii="Cambria Math" w:hAnsi="Cambria Math"/>
                                  <w:sz w:val="20"/>
                                  <w:szCs w:val="20"/>
                                </w:rPr>
                                <w:t>0.4%</w:t>
                              </w:r>
                            </w:p>
                          </w:tc>
                        </w:tr>
                        <w:tr w:rsidR="008D62C0" w:rsidRPr="00EB2435" w:rsidTr="00D0767C">
                          <w:trPr>
                            <w:trHeight w:val="284"/>
                          </w:trPr>
                          <w:tc>
                            <w:tcPr>
                              <w:tcW w:w="2122" w:type="dxa"/>
                              <w:shd w:val="clear" w:color="auto" w:fill="F2F2F2" w:themeFill="background1" w:themeFillShade="F2"/>
                            </w:tcPr>
                            <w:p w:rsidR="008D62C0" w:rsidRPr="008D62C0" w:rsidRDefault="0075685C" w:rsidP="0075685C">
                              <w:pPr>
                                <w:ind w:left="313"/>
                                <w:rPr>
                                  <w:rFonts w:ascii="Cambria Math" w:hAnsi="Cambria Math"/>
                                  <w:i/>
                                  <w:sz w:val="20"/>
                                  <w:szCs w:val="20"/>
                                </w:rPr>
                              </w:pPr>
                              <w:r>
                                <w:rPr>
                                  <w:rFonts w:ascii="Cambria Math" w:hAnsi="Cambria Math"/>
                                  <w:i/>
                                  <w:sz w:val="20"/>
                                  <w:szCs w:val="20"/>
                                </w:rPr>
                                <w:t>Same last year</w:t>
                              </w:r>
                            </w:p>
                          </w:tc>
                          <w:tc>
                            <w:tcPr>
                              <w:tcW w:w="997" w:type="dxa"/>
                              <w:shd w:val="clear" w:color="auto" w:fill="F2F2F2" w:themeFill="background1" w:themeFillShade="F2"/>
                            </w:tcPr>
                            <w:p w:rsidR="008D62C0" w:rsidRPr="0075685C" w:rsidRDefault="0075685C" w:rsidP="00EB2435">
                              <w:pPr>
                                <w:jc w:val="right"/>
                                <w:rPr>
                                  <w:rFonts w:ascii="Cambria Math" w:hAnsi="Cambria Math"/>
                                  <w:i/>
                                  <w:sz w:val="20"/>
                                  <w:szCs w:val="20"/>
                                </w:rPr>
                              </w:pPr>
                              <w:r w:rsidRPr="0075685C">
                                <w:rPr>
                                  <w:rFonts w:ascii="Cambria Math" w:hAnsi="Cambria Math"/>
                                  <w:i/>
                                  <w:sz w:val="20"/>
                                  <w:szCs w:val="20"/>
                                </w:rPr>
                                <w:t>0.2%</w:t>
                              </w:r>
                            </w:p>
                          </w:tc>
                        </w:tr>
                        <w:tr w:rsidR="008D62C0" w:rsidRPr="00EB2435" w:rsidTr="00D0767C">
                          <w:trPr>
                            <w:trHeight w:val="284"/>
                          </w:trPr>
                          <w:tc>
                            <w:tcPr>
                              <w:tcW w:w="2122" w:type="dxa"/>
                              <w:shd w:val="clear" w:color="auto" w:fill="F2F2F2" w:themeFill="background1" w:themeFillShade="F2"/>
                            </w:tcPr>
                            <w:p w:rsidR="008D62C0" w:rsidRPr="008D62C0" w:rsidRDefault="008D62C0" w:rsidP="00EB2435">
                              <w:pPr>
                                <w:rPr>
                                  <w:rFonts w:ascii="Cambria Math" w:hAnsi="Cambria Math"/>
                                  <w:sz w:val="20"/>
                                  <w:szCs w:val="20"/>
                                </w:rPr>
                              </w:pPr>
                              <w:r w:rsidRPr="008D62C0">
                                <w:rPr>
                                  <w:rFonts w:ascii="Cambria Math" w:hAnsi="Cambria Math"/>
                                  <w:sz w:val="20"/>
                                  <w:szCs w:val="20"/>
                                </w:rPr>
                                <w:t>GDP (YoY)</w:t>
                              </w:r>
                            </w:p>
                          </w:tc>
                          <w:tc>
                            <w:tcPr>
                              <w:tcW w:w="997" w:type="dxa"/>
                              <w:shd w:val="clear" w:color="auto" w:fill="F2F2F2" w:themeFill="background1" w:themeFillShade="F2"/>
                            </w:tcPr>
                            <w:p w:rsidR="008D62C0" w:rsidRPr="00EB2435" w:rsidRDefault="008D62C0" w:rsidP="00EB2435">
                              <w:pPr>
                                <w:jc w:val="right"/>
                                <w:rPr>
                                  <w:rFonts w:ascii="Cambria Math" w:hAnsi="Cambria Math"/>
                                  <w:sz w:val="20"/>
                                  <w:szCs w:val="20"/>
                                </w:rPr>
                              </w:pPr>
                              <w:r>
                                <w:rPr>
                                  <w:rFonts w:ascii="Cambria Math" w:hAnsi="Cambria Math"/>
                                  <w:sz w:val="20"/>
                                  <w:szCs w:val="20"/>
                                </w:rPr>
                                <w:t>1.3%</w:t>
                              </w:r>
                            </w:p>
                          </w:tc>
                        </w:tr>
                        <w:tr w:rsidR="008D62C0" w:rsidRPr="00EB2435" w:rsidTr="00D0767C">
                          <w:trPr>
                            <w:trHeight w:val="284"/>
                          </w:trPr>
                          <w:tc>
                            <w:tcPr>
                              <w:tcW w:w="2122" w:type="dxa"/>
                              <w:shd w:val="clear" w:color="auto" w:fill="F2F2F2" w:themeFill="background1" w:themeFillShade="F2"/>
                            </w:tcPr>
                            <w:p w:rsidR="008D62C0" w:rsidRPr="008D62C0" w:rsidRDefault="0075685C" w:rsidP="0075685C">
                              <w:pPr>
                                <w:ind w:left="313"/>
                                <w:rPr>
                                  <w:rFonts w:ascii="Cambria Math" w:hAnsi="Cambria Math"/>
                                  <w:i/>
                                  <w:sz w:val="20"/>
                                  <w:szCs w:val="20"/>
                                </w:rPr>
                              </w:pPr>
                              <w:r>
                                <w:rPr>
                                  <w:rFonts w:ascii="Cambria Math" w:hAnsi="Cambria Math"/>
                                  <w:i/>
                                  <w:sz w:val="20"/>
                                  <w:szCs w:val="20"/>
                                </w:rPr>
                                <w:t>Same last year</w:t>
                              </w:r>
                            </w:p>
                          </w:tc>
                          <w:tc>
                            <w:tcPr>
                              <w:tcW w:w="997" w:type="dxa"/>
                              <w:shd w:val="clear" w:color="auto" w:fill="F2F2F2" w:themeFill="background1" w:themeFillShade="F2"/>
                            </w:tcPr>
                            <w:p w:rsidR="008D62C0" w:rsidRPr="0075685C" w:rsidRDefault="0075685C" w:rsidP="00EB2435">
                              <w:pPr>
                                <w:jc w:val="right"/>
                                <w:rPr>
                                  <w:rFonts w:ascii="Cambria Math" w:hAnsi="Cambria Math"/>
                                  <w:i/>
                                  <w:sz w:val="20"/>
                                  <w:szCs w:val="20"/>
                                </w:rPr>
                              </w:pPr>
                              <w:r>
                                <w:rPr>
                                  <w:rFonts w:ascii="Cambria Math" w:hAnsi="Cambria Math"/>
                                  <w:i/>
                                  <w:sz w:val="20"/>
                                  <w:szCs w:val="20"/>
                                </w:rPr>
                                <w:t>1.8</w:t>
                              </w:r>
                              <w:r w:rsidRPr="0075685C">
                                <w:rPr>
                                  <w:rFonts w:ascii="Cambria Math" w:hAnsi="Cambria Math"/>
                                  <w:i/>
                                  <w:sz w:val="20"/>
                                  <w:szCs w:val="20"/>
                                </w:rPr>
                                <w:t>%</w:t>
                              </w:r>
                            </w:p>
                          </w:tc>
                        </w:tr>
                        <w:tr w:rsidR="008D62C0" w:rsidRPr="00EB2435" w:rsidTr="00D0767C">
                          <w:trPr>
                            <w:trHeight w:val="284"/>
                          </w:trPr>
                          <w:tc>
                            <w:tcPr>
                              <w:tcW w:w="2122" w:type="dxa"/>
                              <w:shd w:val="clear" w:color="auto" w:fill="F2F2F2" w:themeFill="background1" w:themeFillShade="F2"/>
                            </w:tcPr>
                            <w:p w:rsidR="008D62C0" w:rsidRDefault="008D62C0" w:rsidP="008D62C0">
                              <w:pPr>
                                <w:rPr>
                                  <w:rFonts w:ascii="Cambria Math" w:hAnsi="Cambria Math"/>
                                  <w:b/>
                                  <w:sz w:val="20"/>
                                  <w:szCs w:val="20"/>
                                </w:rPr>
                              </w:pPr>
                              <w:r>
                                <w:rPr>
                                  <w:rFonts w:ascii="Cambria Math" w:hAnsi="Cambria Math"/>
                                  <w:b/>
                                  <w:sz w:val="20"/>
                                  <w:szCs w:val="20"/>
                                </w:rPr>
                                <w:t>Trade balance</w:t>
                              </w:r>
                            </w:p>
                          </w:tc>
                          <w:tc>
                            <w:tcPr>
                              <w:tcW w:w="997" w:type="dxa"/>
                              <w:shd w:val="clear" w:color="auto" w:fill="F2F2F2" w:themeFill="background1" w:themeFillShade="F2"/>
                            </w:tcPr>
                            <w:p w:rsidR="008D62C0" w:rsidRPr="00EB2435" w:rsidRDefault="008D62C0"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8D62C0" w:rsidRDefault="008D62C0" w:rsidP="008D62C0">
                              <w:pPr>
                                <w:rPr>
                                  <w:rFonts w:ascii="Cambria Math" w:hAnsi="Cambria Math"/>
                                  <w:sz w:val="20"/>
                                  <w:szCs w:val="20"/>
                                </w:rPr>
                              </w:pPr>
                              <w:r w:rsidRPr="008D62C0">
                                <w:rPr>
                                  <w:rFonts w:ascii="Cambria Math" w:hAnsi="Cambria Math"/>
                                  <w:sz w:val="20"/>
                                  <w:szCs w:val="20"/>
                                </w:rPr>
                                <w:t>Imports</w:t>
                              </w:r>
                            </w:p>
                          </w:tc>
                          <w:tc>
                            <w:tcPr>
                              <w:tcW w:w="997" w:type="dxa"/>
                              <w:shd w:val="clear" w:color="auto" w:fill="F2F2F2" w:themeFill="background1" w:themeFillShade="F2"/>
                            </w:tcPr>
                            <w:p w:rsidR="00DA1A45" w:rsidRPr="00EB2435" w:rsidRDefault="008D62C0" w:rsidP="00EB2435">
                              <w:pPr>
                                <w:jc w:val="right"/>
                                <w:rPr>
                                  <w:rFonts w:ascii="Cambria Math" w:hAnsi="Cambria Math"/>
                                  <w:sz w:val="20"/>
                                  <w:szCs w:val="20"/>
                                </w:rPr>
                              </w:pPr>
                              <w:r>
                                <w:rPr>
                                  <w:rFonts w:ascii="Cambria Math" w:hAnsi="Cambria Math"/>
                                  <w:sz w:val="20"/>
                                  <w:szCs w:val="20"/>
                                </w:rPr>
                                <w:t>54.4bn</w:t>
                              </w:r>
                            </w:p>
                          </w:tc>
                        </w:tr>
                        <w:tr w:rsidR="00DA1A45" w:rsidRPr="00EB2435" w:rsidTr="00D0767C">
                          <w:trPr>
                            <w:trHeight w:val="284"/>
                          </w:trPr>
                          <w:tc>
                            <w:tcPr>
                              <w:tcW w:w="2122" w:type="dxa"/>
                              <w:shd w:val="clear" w:color="auto" w:fill="F2F2F2" w:themeFill="background1" w:themeFillShade="F2"/>
                            </w:tcPr>
                            <w:p w:rsidR="00DA1A45" w:rsidRPr="008D62C0" w:rsidRDefault="00D0767C" w:rsidP="00EB2435">
                              <w:pPr>
                                <w:rPr>
                                  <w:rFonts w:ascii="Cambria Math" w:hAnsi="Cambria Math"/>
                                  <w:sz w:val="20"/>
                                  <w:szCs w:val="20"/>
                                </w:rPr>
                              </w:pPr>
                              <w:r w:rsidRPr="008D62C0">
                                <w:rPr>
                                  <w:rFonts w:ascii="Cambria Math" w:hAnsi="Cambria Math"/>
                                  <w:sz w:val="20"/>
                                  <w:szCs w:val="20"/>
                                </w:rPr>
                                <w:t>Exports</w:t>
                              </w:r>
                            </w:p>
                          </w:tc>
                          <w:tc>
                            <w:tcPr>
                              <w:tcW w:w="997" w:type="dxa"/>
                              <w:shd w:val="clear" w:color="auto" w:fill="F2F2F2" w:themeFill="background1" w:themeFillShade="F2"/>
                            </w:tcPr>
                            <w:p w:rsidR="00DA1A45" w:rsidRPr="00EB2435" w:rsidRDefault="008D62C0" w:rsidP="00EB2435">
                              <w:pPr>
                                <w:jc w:val="right"/>
                                <w:rPr>
                                  <w:rFonts w:ascii="Cambria Math" w:hAnsi="Cambria Math"/>
                                  <w:sz w:val="20"/>
                                  <w:szCs w:val="20"/>
                                </w:rPr>
                              </w:pPr>
                              <w:r>
                                <w:rPr>
                                  <w:rFonts w:ascii="Cambria Math" w:hAnsi="Cambria Math"/>
                                  <w:sz w:val="20"/>
                                  <w:szCs w:val="20"/>
                                </w:rPr>
                                <w:t>54.5bn</w:t>
                              </w:r>
                            </w:p>
                          </w:tc>
                        </w:tr>
                        <w:tr w:rsidR="00DA1A45" w:rsidRPr="00EB2435" w:rsidTr="00D0767C">
                          <w:trPr>
                            <w:trHeight w:val="284"/>
                          </w:trPr>
                          <w:tc>
                            <w:tcPr>
                              <w:tcW w:w="2122" w:type="dxa"/>
                              <w:shd w:val="clear" w:color="auto" w:fill="F2F2F2" w:themeFill="background1" w:themeFillShade="F2"/>
                            </w:tcPr>
                            <w:p w:rsidR="00DA1A45" w:rsidRPr="008D62C0" w:rsidRDefault="008D62C0" w:rsidP="00EB2435">
                              <w:pPr>
                                <w:rPr>
                                  <w:rFonts w:ascii="Cambria Math" w:hAnsi="Cambria Math"/>
                                  <w:sz w:val="20"/>
                                  <w:szCs w:val="20"/>
                                </w:rPr>
                              </w:pPr>
                              <w:r w:rsidRPr="008D62C0">
                                <w:rPr>
                                  <w:rFonts w:ascii="Cambria Math" w:hAnsi="Cambria Math"/>
                                  <w:sz w:val="20"/>
                                  <w:szCs w:val="20"/>
                                </w:rPr>
                                <w:t>Trade Balance</w:t>
                              </w:r>
                            </w:p>
                          </w:tc>
                          <w:tc>
                            <w:tcPr>
                              <w:tcW w:w="997" w:type="dxa"/>
                              <w:shd w:val="clear" w:color="auto" w:fill="F2F2F2" w:themeFill="background1" w:themeFillShade="F2"/>
                            </w:tcPr>
                            <w:p w:rsidR="00DA1A45" w:rsidRPr="00EB2435" w:rsidRDefault="008D62C0" w:rsidP="00EB2435">
                              <w:pPr>
                                <w:jc w:val="right"/>
                                <w:rPr>
                                  <w:rFonts w:ascii="Cambria Math" w:hAnsi="Cambria Math"/>
                                  <w:sz w:val="20"/>
                                  <w:szCs w:val="20"/>
                                </w:rPr>
                              </w:pPr>
                              <w:r>
                                <w:rPr>
                                  <w:rFonts w:ascii="Cambria Math" w:hAnsi="Cambria Math"/>
                                  <w:sz w:val="20"/>
                                  <w:szCs w:val="20"/>
                                </w:rPr>
                                <w:t>-0.11bn</w:t>
                              </w:r>
                            </w:p>
                          </w:tc>
                        </w:tr>
                        <w:tr w:rsidR="00DA1A45" w:rsidRPr="00EB2435" w:rsidTr="00D0767C">
                          <w:trPr>
                            <w:trHeight w:val="284"/>
                          </w:trPr>
                          <w:tc>
                            <w:tcPr>
                              <w:tcW w:w="2122" w:type="dxa"/>
                              <w:shd w:val="clear" w:color="auto" w:fill="F2F2F2" w:themeFill="background1" w:themeFillShade="F2"/>
                            </w:tcPr>
                            <w:p w:rsidR="00DA1A45" w:rsidRPr="008D62C0" w:rsidRDefault="0075685C" w:rsidP="0075685C">
                              <w:pPr>
                                <w:ind w:left="313"/>
                                <w:rPr>
                                  <w:rFonts w:ascii="Cambria Math" w:hAnsi="Cambria Math"/>
                                  <w:i/>
                                  <w:sz w:val="20"/>
                                  <w:szCs w:val="20"/>
                                </w:rPr>
                              </w:pPr>
                              <w:r>
                                <w:rPr>
                                  <w:rFonts w:ascii="Cambria Math" w:hAnsi="Cambria Math"/>
                                  <w:i/>
                                  <w:sz w:val="20"/>
                                  <w:szCs w:val="20"/>
                                </w:rPr>
                                <w:t>Same last year</w:t>
                              </w:r>
                            </w:p>
                          </w:tc>
                          <w:tc>
                            <w:tcPr>
                              <w:tcW w:w="997" w:type="dxa"/>
                              <w:shd w:val="clear" w:color="auto" w:fill="F2F2F2" w:themeFill="background1" w:themeFillShade="F2"/>
                            </w:tcPr>
                            <w:p w:rsidR="00DA1A45" w:rsidRPr="0075685C" w:rsidRDefault="0075685C" w:rsidP="00EB2435">
                              <w:pPr>
                                <w:jc w:val="right"/>
                                <w:rPr>
                                  <w:rFonts w:ascii="Cambria Math" w:hAnsi="Cambria Math"/>
                                  <w:i/>
                                  <w:sz w:val="20"/>
                                  <w:szCs w:val="20"/>
                                </w:rPr>
                              </w:pPr>
                              <w:r>
                                <w:rPr>
                                  <w:rFonts w:ascii="Cambria Math" w:hAnsi="Cambria Math"/>
                                  <w:i/>
                                  <w:sz w:val="20"/>
                                  <w:szCs w:val="20"/>
                                </w:rPr>
                                <w:t>-2.3</w:t>
                              </w:r>
                              <w:r w:rsidR="008D62C0" w:rsidRPr="0075685C">
                                <w:rPr>
                                  <w:rFonts w:ascii="Cambria Math" w:hAnsi="Cambria Math"/>
                                  <w:i/>
                                  <w:sz w:val="20"/>
                                  <w:szCs w:val="20"/>
                                </w:rPr>
                                <w:t>m</w:t>
                              </w:r>
                            </w:p>
                          </w:tc>
                        </w:tr>
                        <w:tr w:rsidR="00DA1A45" w:rsidRPr="0075685C" w:rsidTr="00D0767C">
                          <w:trPr>
                            <w:trHeight w:val="284"/>
                          </w:trPr>
                          <w:tc>
                            <w:tcPr>
                              <w:tcW w:w="2122" w:type="dxa"/>
                              <w:shd w:val="clear" w:color="auto" w:fill="F2F2F2" w:themeFill="background1" w:themeFillShade="F2"/>
                            </w:tcPr>
                            <w:p w:rsidR="00DA1A45" w:rsidRPr="0075685C" w:rsidRDefault="0075685C" w:rsidP="00EB2435">
                              <w:pPr>
                                <w:rPr>
                                  <w:rFonts w:ascii="Cambria Math" w:hAnsi="Cambria Math"/>
                                  <w:b/>
                                  <w:sz w:val="20"/>
                                  <w:szCs w:val="20"/>
                                </w:rPr>
                              </w:pPr>
                              <w:r w:rsidRPr="0075685C">
                                <w:rPr>
                                  <w:rFonts w:ascii="Cambria Math" w:hAnsi="Cambria Math"/>
                                  <w:b/>
                                  <w:sz w:val="20"/>
                                  <w:szCs w:val="20"/>
                                </w:rPr>
                                <w:t>Exchange rates</w:t>
                              </w:r>
                            </w:p>
                          </w:tc>
                          <w:tc>
                            <w:tcPr>
                              <w:tcW w:w="997" w:type="dxa"/>
                              <w:shd w:val="clear" w:color="auto" w:fill="F2F2F2" w:themeFill="background1" w:themeFillShade="F2"/>
                            </w:tcPr>
                            <w:p w:rsidR="00DA1A45" w:rsidRPr="0075685C" w:rsidRDefault="00DA1A45" w:rsidP="00EB2435">
                              <w:pPr>
                                <w:jc w:val="right"/>
                                <w:rPr>
                                  <w:rFonts w:ascii="Cambria Math" w:hAnsi="Cambria Math"/>
                                  <w:b/>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75685C" w:rsidP="00EB2435">
                              <w:pPr>
                                <w:rPr>
                                  <w:rFonts w:ascii="Cambria Math" w:hAnsi="Cambria Math"/>
                                  <w:sz w:val="20"/>
                                  <w:szCs w:val="20"/>
                                </w:rPr>
                              </w:pPr>
                              <w:r>
                                <w:rPr>
                                  <w:rFonts w:ascii="Cambria Math" w:hAnsi="Cambria Math"/>
                                  <w:sz w:val="20"/>
                                  <w:szCs w:val="20"/>
                                </w:rPr>
                                <w:t>GBP/USD</w:t>
                              </w:r>
                            </w:p>
                          </w:tc>
                          <w:tc>
                            <w:tcPr>
                              <w:tcW w:w="997" w:type="dxa"/>
                              <w:shd w:val="clear" w:color="auto" w:fill="F2F2F2" w:themeFill="background1" w:themeFillShade="F2"/>
                            </w:tcPr>
                            <w:p w:rsidR="00DA1A45" w:rsidRPr="00EB2435" w:rsidRDefault="0075685C" w:rsidP="00EB2435">
                              <w:pPr>
                                <w:jc w:val="right"/>
                                <w:rPr>
                                  <w:rFonts w:ascii="Cambria Math" w:hAnsi="Cambria Math"/>
                                  <w:sz w:val="20"/>
                                  <w:szCs w:val="20"/>
                                </w:rPr>
                              </w:pPr>
                              <w:r>
                                <w:rPr>
                                  <w:rFonts w:ascii="Cambria Math" w:hAnsi="Cambria Math"/>
                                  <w:sz w:val="20"/>
                                  <w:szCs w:val="20"/>
                                </w:rPr>
                                <w:t>1.3271</w:t>
                              </w:r>
                            </w:p>
                          </w:tc>
                        </w:tr>
                        <w:tr w:rsidR="0075685C" w:rsidRPr="00EB2435" w:rsidTr="00D0767C">
                          <w:trPr>
                            <w:trHeight w:val="284"/>
                          </w:trPr>
                          <w:tc>
                            <w:tcPr>
                              <w:tcW w:w="2122" w:type="dxa"/>
                              <w:shd w:val="clear" w:color="auto" w:fill="F2F2F2" w:themeFill="background1" w:themeFillShade="F2"/>
                            </w:tcPr>
                            <w:p w:rsidR="0075685C" w:rsidRPr="0075685C" w:rsidRDefault="0075685C" w:rsidP="0075685C">
                              <w:pPr>
                                <w:ind w:left="313"/>
                                <w:rPr>
                                  <w:rFonts w:ascii="Cambria Math" w:hAnsi="Cambria Math"/>
                                  <w:i/>
                                  <w:sz w:val="20"/>
                                  <w:szCs w:val="20"/>
                                </w:rPr>
                              </w:pPr>
                              <w:r w:rsidRPr="0075685C">
                                <w:rPr>
                                  <w:rFonts w:ascii="Cambria Math" w:hAnsi="Cambria Math"/>
                                  <w:i/>
                                  <w:sz w:val="20"/>
                                  <w:szCs w:val="20"/>
                                </w:rPr>
                                <w:t>Last month</w:t>
                              </w:r>
                            </w:p>
                          </w:tc>
                          <w:tc>
                            <w:tcPr>
                              <w:tcW w:w="997" w:type="dxa"/>
                              <w:shd w:val="clear" w:color="auto" w:fill="F2F2F2" w:themeFill="background1" w:themeFillShade="F2"/>
                            </w:tcPr>
                            <w:p w:rsidR="0075685C" w:rsidRPr="00EB2435" w:rsidRDefault="0075685C"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75685C" w:rsidP="00EB2435">
                              <w:pPr>
                                <w:rPr>
                                  <w:rFonts w:ascii="Cambria Math" w:hAnsi="Cambria Math"/>
                                  <w:sz w:val="20"/>
                                  <w:szCs w:val="20"/>
                                </w:rPr>
                              </w:pPr>
                              <w:r>
                                <w:rPr>
                                  <w:rFonts w:ascii="Cambria Math" w:hAnsi="Cambria Math"/>
                                  <w:sz w:val="20"/>
                                  <w:szCs w:val="20"/>
                                </w:rPr>
                                <w:t>GBP/EUR</w:t>
                              </w:r>
                            </w:p>
                          </w:tc>
                          <w:tc>
                            <w:tcPr>
                              <w:tcW w:w="997" w:type="dxa"/>
                              <w:shd w:val="clear" w:color="auto" w:fill="F2F2F2" w:themeFill="background1" w:themeFillShade="F2"/>
                            </w:tcPr>
                            <w:p w:rsidR="00DA1A45" w:rsidRPr="00EB2435" w:rsidRDefault="0075685C" w:rsidP="00EB2435">
                              <w:pPr>
                                <w:jc w:val="right"/>
                                <w:rPr>
                                  <w:rFonts w:ascii="Cambria Math" w:hAnsi="Cambria Math"/>
                                  <w:sz w:val="20"/>
                                  <w:szCs w:val="20"/>
                                </w:rPr>
                              </w:pPr>
                              <w:r>
                                <w:rPr>
                                  <w:rFonts w:ascii="Cambria Math" w:hAnsi="Cambria Math"/>
                                  <w:sz w:val="20"/>
                                  <w:szCs w:val="20"/>
                                </w:rPr>
                                <w:t>1.1286</w:t>
                              </w:r>
                            </w:p>
                          </w:tc>
                        </w:tr>
                        <w:tr w:rsidR="0075685C" w:rsidRPr="00EB2435" w:rsidTr="00D0767C">
                          <w:trPr>
                            <w:trHeight w:val="284"/>
                          </w:trPr>
                          <w:tc>
                            <w:tcPr>
                              <w:tcW w:w="2122" w:type="dxa"/>
                              <w:shd w:val="clear" w:color="auto" w:fill="F2F2F2" w:themeFill="background1" w:themeFillShade="F2"/>
                            </w:tcPr>
                            <w:p w:rsidR="0075685C" w:rsidRPr="0075685C" w:rsidRDefault="0075685C" w:rsidP="0075685C">
                              <w:pPr>
                                <w:ind w:left="313"/>
                                <w:rPr>
                                  <w:rFonts w:ascii="Cambria Math" w:hAnsi="Cambria Math"/>
                                  <w:i/>
                                  <w:sz w:val="20"/>
                                  <w:szCs w:val="20"/>
                                </w:rPr>
                              </w:pPr>
                              <w:r w:rsidRPr="0075685C">
                                <w:rPr>
                                  <w:rFonts w:ascii="Cambria Math" w:hAnsi="Cambria Math"/>
                                  <w:i/>
                                  <w:sz w:val="20"/>
                                  <w:szCs w:val="20"/>
                                </w:rPr>
                                <w:t>Last month</w:t>
                              </w:r>
                            </w:p>
                          </w:tc>
                          <w:tc>
                            <w:tcPr>
                              <w:tcW w:w="997" w:type="dxa"/>
                              <w:shd w:val="clear" w:color="auto" w:fill="F2F2F2" w:themeFill="background1" w:themeFillShade="F2"/>
                            </w:tcPr>
                            <w:p w:rsidR="0075685C" w:rsidRPr="00EB2435" w:rsidRDefault="0075685C" w:rsidP="00EB2435">
                              <w:pPr>
                                <w:jc w:val="right"/>
                                <w:rPr>
                                  <w:rFonts w:ascii="Cambria Math" w:hAnsi="Cambria Math"/>
                                  <w:sz w:val="20"/>
                                  <w:szCs w:val="20"/>
                                </w:rPr>
                              </w:pPr>
                            </w:p>
                          </w:tc>
                        </w:tr>
                        <w:tr w:rsidR="00DA1A45" w:rsidRPr="00EB2435" w:rsidTr="00D0767C">
                          <w:trPr>
                            <w:trHeight w:val="284"/>
                          </w:trPr>
                          <w:tc>
                            <w:tcPr>
                              <w:tcW w:w="2122" w:type="dxa"/>
                              <w:shd w:val="clear" w:color="auto" w:fill="F2F2F2" w:themeFill="background1" w:themeFillShade="F2"/>
                            </w:tcPr>
                            <w:p w:rsidR="00DA1A45" w:rsidRPr="00EB2435" w:rsidRDefault="0075685C" w:rsidP="00EB2435">
                              <w:pPr>
                                <w:rPr>
                                  <w:rFonts w:ascii="Cambria Math" w:hAnsi="Cambria Math"/>
                                  <w:sz w:val="20"/>
                                  <w:szCs w:val="20"/>
                                </w:rPr>
                              </w:pPr>
                              <w:r>
                                <w:rPr>
                                  <w:rFonts w:ascii="Cambria Math" w:hAnsi="Cambria Math"/>
                                  <w:sz w:val="20"/>
                                  <w:szCs w:val="20"/>
                                </w:rPr>
                                <w:t>GBP/JPY</w:t>
                              </w:r>
                            </w:p>
                          </w:tc>
                          <w:tc>
                            <w:tcPr>
                              <w:tcW w:w="997" w:type="dxa"/>
                              <w:shd w:val="clear" w:color="auto" w:fill="F2F2F2" w:themeFill="background1" w:themeFillShade="F2"/>
                            </w:tcPr>
                            <w:p w:rsidR="00DA1A45" w:rsidRPr="00EB2435" w:rsidRDefault="0075685C" w:rsidP="00EB2435">
                              <w:pPr>
                                <w:jc w:val="right"/>
                                <w:rPr>
                                  <w:rFonts w:ascii="Cambria Math" w:hAnsi="Cambria Math"/>
                                  <w:sz w:val="20"/>
                                  <w:szCs w:val="20"/>
                                </w:rPr>
                              </w:pPr>
                              <w:r>
                                <w:rPr>
                                  <w:rFonts w:ascii="Cambria Math" w:hAnsi="Cambria Math"/>
                                  <w:sz w:val="20"/>
                                  <w:szCs w:val="20"/>
                                </w:rPr>
                                <w:t>148.87</w:t>
                              </w:r>
                            </w:p>
                          </w:tc>
                        </w:tr>
                        <w:tr w:rsidR="0075685C" w:rsidRPr="00EB2435" w:rsidTr="00D0767C">
                          <w:trPr>
                            <w:trHeight w:val="284"/>
                          </w:trPr>
                          <w:tc>
                            <w:tcPr>
                              <w:tcW w:w="2122" w:type="dxa"/>
                              <w:shd w:val="clear" w:color="auto" w:fill="F2F2F2" w:themeFill="background1" w:themeFillShade="F2"/>
                            </w:tcPr>
                            <w:p w:rsidR="0075685C" w:rsidRPr="0075685C" w:rsidRDefault="0075685C" w:rsidP="0075685C">
                              <w:pPr>
                                <w:ind w:left="313"/>
                                <w:rPr>
                                  <w:rFonts w:ascii="Cambria Math" w:hAnsi="Cambria Math"/>
                                  <w:i/>
                                  <w:sz w:val="20"/>
                                  <w:szCs w:val="20"/>
                                </w:rPr>
                              </w:pPr>
                              <w:r w:rsidRPr="0075685C">
                                <w:rPr>
                                  <w:rFonts w:ascii="Cambria Math" w:hAnsi="Cambria Math"/>
                                  <w:i/>
                                  <w:sz w:val="20"/>
                                  <w:szCs w:val="20"/>
                                </w:rPr>
                                <w:t>Last month</w:t>
                              </w:r>
                            </w:p>
                          </w:tc>
                          <w:tc>
                            <w:tcPr>
                              <w:tcW w:w="997" w:type="dxa"/>
                              <w:shd w:val="clear" w:color="auto" w:fill="F2F2F2" w:themeFill="background1" w:themeFillShade="F2"/>
                            </w:tcPr>
                            <w:p w:rsidR="0075685C" w:rsidRPr="00EB2435" w:rsidRDefault="0075685C" w:rsidP="00EB2435">
                              <w:pPr>
                                <w:jc w:val="right"/>
                                <w:rPr>
                                  <w:rFonts w:ascii="Cambria Math" w:hAnsi="Cambria Math"/>
                                  <w:sz w:val="20"/>
                                  <w:szCs w:val="20"/>
                                </w:rPr>
                              </w:pPr>
                            </w:p>
                          </w:tc>
                        </w:tr>
                      </w:tbl>
                      <w:p w:rsidR="00DA1A45" w:rsidRPr="00EA0B64" w:rsidRDefault="00DA1A45" w:rsidP="00EA0B64">
                        <w:pPr>
                          <w:jc w:val="center"/>
                          <w:rPr>
                            <w:color w:val="000000" w:themeColor="text1"/>
                          </w:rPr>
                        </w:pPr>
                      </w:p>
                      <w:p w:rsidR="00DA1A45" w:rsidRPr="00EA0B64" w:rsidRDefault="00DA1A45" w:rsidP="00EA0B64">
                        <w:pPr>
                          <w:rPr>
                            <w:color w:val="000000" w:themeColor="text1"/>
                          </w:rPr>
                        </w:pPr>
                      </w:p>
                    </w:txbxContent>
                  </v:textbox>
                </v:rect>
                <v:shapetype id="_x0000_t202" coordsize="21600,21600" o:spt="202" path="m,l,21600r21600,l21600,xe">
                  <v:stroke joinstyle="miter"/>
                  <v:path gradientshapeok="t" o:connecttype="rect"/>
                </v:shapetype>
                <v:shape id="Text Box 27" o:spid="_x0000_s1028" type="#_x0000_t202" style="position:absolute;top:8096;width:17235;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Eh8QA&#10;AADbAAAADwAAAGRycy9kb3ducmV2LnhtbESPQWuDQBSE74X8h+UFemvWCq3BZpUSCO1FS4yX3h7u&#10;i0rct+JujP333UIhx2FmvmF2+WIGMdPkessKnjcRCOLG6p5bBfXp8LQF4TyyxsEyKfghB3m2ethh&#10;qu2NjzRXvhUBwi5FBZ33Yyqlazoy6DZ2JA7e2U4GfZBTK/WEtwA3g4yj6FUa7DksdDjSvqPmUl2N&#10;gjEevvqiKMvrx/KSzN8+ieomUepxvby/gfC0+Hv4v/2pFcQJ/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iBIfEAAAA2wAAAA8AAAAAAAAAAAAAAAAAmAIAAGRycy9k&#10;b3ducmV2LnhtbFBLBQYAAAAABAAEAPUAAACJAwAAAAA=&#10;" fillcolor="#f2f2f2 [3052]" strokecolor="window" strokeweight="1.5pt">
                  <v:textbox inset=",7.2pt,,7.2pt">
                    <w:txbxContent>
                      <w:p w:rsidR="00DA1A45" w:rsidRPr="008D62C0" w:rsidRDefault="00D1388A" w:rsidP="003C5381">
                        <w:pPr>
                          <w:pStyle w:val="NoSpacing"/>
                          <w:jc w:val="center"/>
                          <w:rPr>
                            <w:rFonts w:ascii="Cambria Math" w:eastAsiaTheme="majorEastAsia" w:hAnsi="Cambria Math" w:cstheme="majorBidi"/>
                            <w:color w:val="000000" w:themeColor="text1"/>
                            <w:sz w:val="24"/>
                            <w:szCs w:val="28"/>
                          </w:rPr>
                        </w:pPr>
                        <w:r w:rsidRPr="008D62C0">
                          <w:rPr>
                            <w:rFonts w:ascii="Cambria Math" w:eastAsiaTheme="majorEastAsia" w:hAnsi="Cambria Math" w:cstheme="majorBidi"/>
                            <w:color w:val="000000" w:themeColor="text1"/>
                            <w:sz w:val="24"/>
                            <w:szCs w:val="28"/>
                          </w:rPr>
                          <w:t>FTSE</w:t>
                        </w:r>
                        <w:r w:rsidR="008D62C0">
                          <w:rPr>
                            <w:rFonts w:ascii="Cambria Math" w:eastAsiaTheme="majorEastAsia" w:hAnsi="Cambria Math" w:cstheme="majorBidi"/>
                            <w:color w:val="000000" w:themeColor="text1"/>
                            <w:sz w:val="24"/>
                            <w:szCs w:val="28"/>
                          </w:rPr>
                          <w:t xml:space="preserve"> </w:t>
                        </w:r>
                        <w:r w:rsidRPr="008D62C0">
                          <w:rPr>
                            <w:rFonts w:ascii="Cambria Math" w:eastAsiaTheme="majorEastAsia" w:hAnsi="Cambria Math" w:cstheme="majorBidi"/>
                            <w:color w:val="000000" w:themeColor="text1"/>
                            <w:sz w:val="24"/>
                            <w:szCs w:val="28"/>
                          </w:rPr>
                          <w:t>100</w:t>
                        </w:r>
                      </w:p>
                      <w:p w:rsidR="00DA1A45" w:rsidRDefault="00D1388A" w:rsidP="003C5381">
                        <w:pPr>
                          <w:pStyle w:val="NoSpacing"/>
                          <w:jc w:val="center"/>
                          <w:rPr>
                            <w:rFonts w:ascii="Cambria Math" w:eastAsiaTheme="majorEastAsia" w:hAnsi="Cambria Math" w:cstheme="majorBidi"/>
                            <w:b/>
                            <w:color w:val="000000" w:themeColor="text1"/>
                            <w:sz w:val="32"/>
                            <w:szCs w:val="28"/>
                          </w:rPr>
                        </w:pPr>
                        <w:r>
                          <w:rPr>
                            <w:rFonts w:ascii="Cambria Math" w:eastAsiaTheme="majorEastAsia" w:hAnsi="Cambria Math" w:cstheme="majorBidi"/>
                            <w:b/>
                            <w:color w:val="000000" w:themeColor="text1"/>
                            <w:sz w:val="32"/>
                            <w:szCs w:val="28"/>
                          </w:rPr>
                          <w:t>7345.61</w:t>
                        </w:r>
                      </w:p>
                      <w:p w:rsidR="00D1388A" w:rsidRDefault="00D1388A" w:rsidP="003C5381">
                        <w:pPr>
                          <w:pStyle w:val="NoSpacing"/>
                          <w:jc w:val="center"/>
                          <w:rPr>
                            <w:rFonts w:ascii="Cambria Math" w:eastAsiaTheme="majorEastAsia" w:hAnsi="Cambria Math" w:cstheme="majorBidi"/>
                            <w:color w:val="000000" w:themeColor="text1"/>
                            <w:szCs w:val="28"/>
                          </w:rPr>
                        </w:pPr>
                      </w:p>
                      <w:p w:rsidR="00DA1A45" w:rsidRPr="00EA0B64" w:rsidRDefault="00D1388A" w:rsidP="003C5381">
                        <w:pPr>
                          <w:pStyle w:val="NoSpacing"/>
                          <w:jc w:val="center"/>
                          <w:rPr>
                            <w:rFonts w:ascii="Cambria Math" w:eastAsiaTheme="majorEastAsia" w:hAnsi="Cambria Math" w:cstheme="majorBidi"/>
                            <w:color w:val="000000" w:themeColor="text1"/>
                            <w:szCs w:val="28"/>
                          </w:rPr>
                        </w:pPr>
                        <w:r>
                          <w:rPr>
                            <w:rFonts w:ascii="Cambria Math" w:eastAsiaTheme="majorEastAsia" w:hAnsi="Cambria Math" w:cstheme="majorBidi"/>
                            <w:color w:val="000000" w:themeColor="text1"/>
                            <w:szCs w:val="28"/>
                          </w:rPr>
                          <w:t xml:space="preserve">52 Week </w:t>
                        </w:r>
                        <w:r w:rsidR="00CB4459">
                          <w:rPr>
                            <w:rFonts w:ascii="Cambria Math" w:eastAsiaTheme="majorEastAsia" w:hAnsi="Cambria Math" w:cstheme="majorBidi"/>
                            <w:color w:val="000000" w:themeColor="text1"/>
                            <w:szCs w:val="28"/>
                          </w:rPr>
                          <w:t>Range</w:t>
                        </w:r>
                      </w:p>
                      <w:p w:rsidR="00DA1A45" w:rsidRPr="00EA0B64" w:rsidRDefault="00D1388A" w:rsidP="003C5381">
                        <w:pPr>
                          <w:pStyle w:val="NoSpacing"/>
                          <w:jc w:val="center"/>
                          <w:rPr>
                            <w:rFonts w:ascii="Cambria Math" w:eastAsiaTheme="majorEastAsia" w:hAnsi="Cambria Math" w:cstheme="majorBidi"/>
                            <w:b/>
                            <w:color w:val="000000" w:themeColor="text1"/>
                            <w:sz w:val="32"/>
                            <w:szCs w:val="28"/>
                          </w:rPr>
                        </w:pPr>
                        <w:r>
                          <w:rPr>
                            <w:rFonts w:ascii="Cambria Math" w:eastAsiaTheme="majorEastAsia" w:hAnsi="Cambria Math" w:cstheme="majorBidi"/>
                            <w:b/>
                            <w:color w:val="000000" w:themeColor="text1"/>
                            <w:sz w:val="32"/>
                            <w:szCs w:val="28"/>
                          </w:rPr>
                          <w:t>6866.94 – 7903.50</w:t>
                        </w:r>
                      </w:p>
                    </w:txbxContent>
                  </v:textbox>
                </v:shape>
                <v:shape id="Text Box 28" o:spid="_x0000_s1029" type="#_x0000_t202" style="position:absolute;top:3905;width:17233;height:4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Q9cAA&#10;AADbAAAADwAAAGRycy9kb3ducmV2LnhtbERPy4rCMBTdD/gP4QruxtSCVqqxiDCMGxUfG3eX5toW&#10;m5vSpLX+vVkMzPJw3utsMLXoqXWVZQWzaQSCOLe64kLB7frzvQThPLLG2jIpeJODbDP6WmOq7YvP&#10;1F98IUIIuxQVlN43qZQuL8mgm9qGOHAP2xr0AbaF1C2+QripZRxFC2mw4tBQYkO7kvLnpTMKmrg+&#10;VYfD8dj9DvOkv/skuuWJUpPxsF2B8DT4f/Gfe68VxGFs+BJ+gN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2Q9cAAAADbAAAADwAAAAAAAAAAAAAAAACYAgAAZHJzL2Rvd25y&#10;ZXYueG1sUEsFBgAAAAAEAAQA9QAAAIUDAAAAAA==&#10;" fillcolor="#f2f2f2 [3052]" strokecolor="window" strokeweight="1.5pt">
                  <v:textbox inset=",7.2pt,,7.2pt">
                    <w:txbxContent>
                      <w:p w:rsidR="00DA1A45" w:rsidRPr="00EA0B64" w:rsidRDefault="00D1388A" w:rsidP="00EA0B64">
                        <w:pPr>
                          <w:pStyle w:val="NoSpacing"/>
                          <w:jc w:val="center"/>
                          <w:rPr>
                            <w:rFonts w:ascii="Cambria Math" w:eastAsiaTheme="majorEastAsia" w:hAnsi="Cambria Math" w:cstheme="majorBidi"/>
                            <w:b/>
                            <w:caps/>
                            <w:color w:val="000000" w:themeColor="text1"/>
                            <w:sz w:val="28"/>
                            <w:szCs w:val="28"/>
                          </w:rPr>
                        </w:pPr>
                        <w:r>
                          <w:rPr>
                            <w:rFonts w:ascii="Cambria Math" w:eastAsiaTheme="majorEastAsia" w:hAnsi="Cambria Math" w:cstheme="majorBidi"/>
                            <w:b/>
                            <w:caps/>
                            <w:color w:val="000000" w:themeColor="text1"/>
                            <w:sz w:val="28"/>
                            <w:szCs w:val="28"/>
                          </w:rPr>
                          <w:t>growth/stable/decl</w:t>
                        </w:r>
                      </w:p>
                    </w:txbxContent>
                  </v:textbox>
                </v:shape>
                <v:shape id="Text Box 29" o:spid="_x0000_s1030" type="#_x0000_t202" style="position:absolute;width:17233;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1bsMA&#10;AADbAAAADwAAAGRycy9kb3ducmV2LnhtbESPQYvCMBSE78L+h/AW9qbpFtZqNYoI4l5UrF68PZpn&#10;W7Z5KU2s3X9vBMHjMDPfMPNlb2rRUesqywq+RxEI4tzqigsF59NmOAHhPLLG2jIp+CcHy8XHYI6p&#10;tnc+Upf5QgQIuxQVlN43qZQuL8mgG9mGOHhX2xr0QbaF1C3eA9zUMo6isTRYcVgosaF1SflfdjMK&#10;mrg+VLvdfn/b9j9Jd/FJdM4Tpb4++9UMhKfev8Ov9q9WEE/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E1bsMAAADbAAAADwAAAAAAAAAAAAAAAACYAgAAZHJzL2Rv&#10;d25yZXYueG1sUEsFBgAAAAAEAAQA9QAAAIgDAAAAAA==&#10;" fillcolor="#f2f2f2 [3052]" strokecolor="window" strokeweight="1.5pt">
                  <v:textbox inset=",7.2pt,,7.2pt">
                    <w:txbxContent>
                      <w:p w:rsidR="00DA1A45" w:rsidRPr="00EA0B64" w:rsidRDefault="00D1388A" w:rsidP="00EA0B64">
                        <w:pPr>
                          <w:pStyle w:val="NoSpacing"/>
                          <w:jc w:val="center"/>
                          <w:rPr>
                            <w:rFonts w:ascii="Cambria Math" w:eastAsiaTheme="majorEastAsia" w:hAnsi="Cambria Math" w:cstheme="majorBidi"/>
                            <w:caps/>
                            <w:color w:val="000000" w:themeColor="text1"/>
                            <w:sz w:val="24"/>
                            <w:szCs w:val="28"/>
                          </w:rPr>
                        </w:pPr>
                        <w:r>
                          <w:rPr>
                            <w:rFonts w:ascii="Cambria Math" w:eastAsiaTheme="majorEastAsia" w:hAnsi="Cambria Math" w:cstheme="majorBidi"/>
                            <w:caps/>
                            <w:color w:val="000000" w:themeColor="text1"/>
                            <w:sz w:val="24"/>
                            <w:szCs w:val="28"/>
                          </w:rPr>
                          <w:t>our opinion</w:t>
                        </w:r>
                      </w:p>
                    </w:txbxContent>
                  </v:textbox>
                </v:shape>
                <w10:wrap type="square" anchory="page"/>
              </v:group>
            </w:pict>
          </mc:Fallback>
        </mc:AlternateContent>
      </w:r>
      <w:r>
        <w:rPr>
          <w:rFonts w:ascii="Cambria Math" w:eastAsia="Times New Roman" w:hAnsi="Cambria Math" w:cs="Arial"/>
          <w:color w:val="000000" w:themeColor="text1"/>
          <w:sz w:val="24"/>
          <w:szCs w:val="24"/>
          <w:lang w:eastAsia="en-GB"/>
        </w:rPr>
        <w:t>Analyst: Name of Analyst</w:t>
      </w:r>
    </w:p>
    <w:p w:rsidR="001F0BF0" w:rsidRPr="001F0BF0" w:rsidRDefault="001F0BF0" w:rsidP="001F0BF0">
      <w:pPr>
        <w:spacing w:after="0" w:line="300" w:lineRule="atLeast"/>
        <w:rPr>
          <w:rFonts w:ascii="Cambria Math" w:eastAsia="Times New Roman" w:hAnsi="Cambria Math" w:cs="Arial"/>
          <w:color w:val="000000" w:themeColor="text1"/>
          <w:sz w:val="24"/>
          <w:szCs w:val="24"/>
          <w:lang w:eastAsia="en-GB"/>
        </w:rPr>
      </w:pPr>
      <w:r>
        <w:rPr>
          <w:rFonts w:ascii="Cambria Math" w:eastAsia="Times New Roman" w:hAnsi="Cambria Math" w:cs="Arial"/>
          <w:color w:val="000000" w:themeColor="text1"/>
          <w:sz w:val="24"/>
          <w:szCs w:val="24"/>
          <w:lang w:eastAsia="en-GB"/>
        </w:rPr>
        <w:t>Email: Email of analyst</w:t>
      </w:r>
    </w:p>
    <w:p w:rsidR="001F0BF0" w:rsidRDefault="001F0BF0" w:rsidP="00381144"/>
    <w:p w:rsidR="00137813" w:rsidRPr="00DA0383" w:rsidRDefault="00137813" w:rsidP="00381144">
      <w:pPr>
        <w:rPr>
          <w:rFonts w:ascii="Cambria Math" w:hAnsi="Cambria Math"/>
          <w:sz w:val="20"/>
        </w:rPr>
      </w:pPr>
      <w:r w:rsidRPr="00DA0383">
        <w:rPr>
          <w:rFonts w:ascii="Cambria Math" w:hAnsi="Cambria Math"/>
          <w:sz w:val="20"/>
        </w:rPr>
        <w:t>This report does not have to be long but a summary of key points collected from your review of articles that are written about the UK and World Markets (read articles from FT.com, marketwatch.com etc.)</w:t>
      </w:r>
      <w:r w:rsidR="00C470C9" w:rsidRPr="00DA0383">
        <w:rPr>
          <w:rFonts w:ascii="Cambria Math" w:hAnsi="Cambria Math"/>
          <w:sz w:val="20"/>
        </w:rPr>
        <w:t xml:space="preserve"> </w:t>
      </w:r>
    </w:p>
    <w:p w:rsidR="00EB2435" w:rsidRPr="00DA0383" w:rsidRDefault="00C470C9" w:rsidP="00381144">
      <w:pPr>
        <w:rPr>
          <w:rFonts w:ascii="Cambria Math" w:hAnsi="Cambria Math"/>
          <w:sz w:val="20"/>
        </w:rPr>
      </w:pPr>
      <w:r w:rsidRPr="00DA0383">
        <w:rPr>
          <w:rFonts w:ascii="Cambria Math" w:hAnsi="Cambria Math"/>
          <w:sz w:val="20"/>
        </w:rPr>
        <w:t xml:space="preserve">The data used in the column on the right is mostly taken from tradingeconomics.com (look for United Kingdom). It is important you update the data series every month because that is a summary of how the economy </w:t>
      </w:r>
      <w:bookmarkStart w:id="0" w:name="_GoBack"/>
      <w:bookmarkEnd w:id="0"/>
      <w:r w:rsidRPr="00DA0383">
        <w:rPr>
          <w:rFonts w:ascii="Cambria Math" w:hAnsi="Cambria Math"/>
          <w:sz w:val="20"/>
        </w:rPr>
        <w:t>has got on in the last month.</w:t>
      </w:r>
    </w:p>
    <w:p w:rsidR="00137813" w:rsidRPr="00DA0383" w:rsidRDefault="00DA0383" w:rsidP="00137813">
      <w:pPr>
        <w:rPr>
          <w:rFonts w:ascii="Cambria Math" w:hAnsi="Cambria Math"/>
          <w:b/>
        </w:rPr>
      </w:pPr>
      <w:r w:rsidRPr="00DA0383">
        <w:rPr>
          <w:rFonts w:ascii="Cambria Math" w:hAnsi="Cambria Math"/>
          <w:sz w:val="20"/>
        </w:rPr>
        <w:t xml:space="preserve">The report content should not be longer than 2 pages, including this page, i.e. 3 pages including everything. </w:t>
      </w:r>
      <w:r w:rsidR="00137813" w:rsidRPr="00DA0383">
        <w:rPr>
          <w:rFonts w:ascii="Cambria Math" w:hAnsi="Cambria Math"/>
          <w:sz w:val="20"/>
        </w:rPr>
        <w:t>Basically, you should have three</w:t>
      </w:r>
      <w:r w:rsidR="00C470C9" w:rsidRPr="00DA0383">
        <w:rPr>
          <w:rFonts w:ascii="Cambria Math" w:hAnsi="Cambria Math"/>
          <w:sz w:val="20"/>
        </w:rPr>
        <w:t xml:space="preserve"> main sectio</w:t>
      </w:r>
      <w:r w:rsidR="00137813" w:rsidRPr="00DA0383">
        <w:rPr>
          <w:rFonts w:ascii="Cambria Math" w:hAnsi="Cambria Math"/>
          <w:sz w:val="20"/>
        </w:rPr>
        <w:t>ns:</w:t>
      </w:r>
    </w:p>
    <w:p w:rsidR="00F50C7A" w:rsidRDefault="00DC327F" w:rsidP="00C87058">
      <w:pPr>
        <w:jc w:val="both"/>
        <w:rPr>
          <w:rFonts w:ascii="Cambria Math" w:hAnsi="Cambria Math" w:cs="Tahoma"/>
          <w:b/>
        </w:rPr>
      </w:pPr>
      <w:r>
        <w:rPr>
          <w:rFonts w:ascii="Cambria Math" w:hAnsi="Cambria Math" w:cs="Tahoma"/>
          <w:b/>
        </w:rPr>
        <w:t>United Kingdom</w:t>
      </w:r>
    </w:p>
    <w:p w:rsidR="00F50C7A" w:rsidRDefault="00C470C9" w:rsidP="00C87058">
      <w:pPr>
        <w:jc w:val="both"/>
        <w:rPr>
          <w:rFonts w:ascii="Cambria Math" w:hAnsi="Cambria Math" w:cs="Tahoma"/>
        </w:rPr>
      </w:pPr>
      <w:r>
        <w:rPr>
          <w:rFonts w:ascii="Cambria Math" w:hAnsi="Cambria Math" w:cs="Tahoma"/>
        </w:rPr>
        <w:t>It is best to summarize three main things:</w:t>
      </w:r>
    </w:p>
    <w:p w:rsidR="00C470C9" w:rsidRDefault="00C470C9" w:rsidP="00C470C9">
      <w:pPr>
        <w:pStyle w:val="ListParagraph"/>
        <w:numPr>
          <w:ilvl w:val="0"/>
          <w:numId w:val="11"/>
        </w:numPr>
        <w:jc w:val="both"/>
        <w:rPr>
          <w:rFonts w:ascii="Cambria Math" w:hAnsi="Cambria Math" w:cs="Tahoma"/>
        </w:rPr>
      </w:pPr>
      <w:r>
        <w:rPr>
          <w:rFonts w:ascii="Cambria Math" w:hAnsi="Cambria Math" w:cs="Tahoma"/>
        </w:rPr>
        <w:t>How the market indices have moved in the last month</w:t>
      </w:r>
    </w:p>
    <w:p w:rsidR="00C470C9" w:rsidRDefault="00C470C9" w:rsidP="00C470C9">
      <w:pPr>
        <w:pStyle w:val="ListParagraph"/>
        <w:numPr>
          <w:ilvl w:val="0"/>
          <w:numId w:val="11"/>
        </w:numPr>
        <w:jc w:val="both"/>
        <w:rPr>
          <w:rFonts w:ascii="Cambria Math" w:hAnsi="Cambria Math" w:cs="Tahoma"/>
        </w:rPr>
      </w:pPr>
      <w:r>
        <w:rPr>
          <w:rFonts w:ascii="Cambria Math" w:hAnsi="Cambria Math" w:cs="Tahoma"/>
        </w:rPr>
        <w:t>What are likely the main causes for the movement of the index (this should be norm</w:t>
      </w:r>
      <w:r w:rsidR="00DA0383">
        <w:rPr>
          <w:rFonts w:ascii="Cambria Math" w:hAnsi="Cambria Math" w:cs="Tahoma"/>
        </w:rPr>
        <w:t>ally policies by the government, most important are interest rates and inflation rates because they are supposed to influence the market immediately, and then other factors such</w:t>
      </w:r>
      <w:r>
        <w:rPr>
          <w:rFonts w:ascii="Cambria Math" w:hAnsi="Cambria Math" w:cs="Tahoma"/>
        </w:rPr>
        <w:t xml:space="preserve"> economic data, new policies, trade war etc.)</w:t>
      </w:r>
    </w:p>
    <w:p w:rsidR="00C470C9" w:rsidRPr="00C470C9" w:rsidRDefault="00C470C9" w:rsidP="00C470C9">
      <w:pPr>
        <w:pStyle w:val="ListParagraph"/>
        <w:numPr>
          <w:ilvl w:val="0"/>
          <w:numId w:val="11"/>
        </w:numPr>
        <w:jc w:val="both"/>
        <w:rPr>
          <w:rFonts w:ascii="Cambria Math" w:hAnsi="Cambria Math" w:cs="Tahoma"/>
        </w:rPr>
      </w:pPr>
      <w:r>
        <w:rPr>
          <w:rFonts w:ascii="Cambria Math" w:hAnsi="Cambria Math" w:cs="Tahoma"/>
        </w:rPr>
        <w:t>What are likely to happen to the stock market in the next month and near future (this should normally be new policies that may be released, intended to do)</w:t>
      </w:r>
    </w:p>
    <w:p w:rsidR="00F50C7A" w:rsidRDefault="00D1388A" w:rsidP="00C87058">
      <w:pPr>
        <w:jc w:val="both"/>
        <w:rPr>
          <w:rFonts w:ascii="Cambria Math" w:hAnsi="Cambria Math" w:cs="Tahoma"/>
        </w:rPr>
      </w:pPr>
      <w:r>
        <w:rPr>
          <w:rFonts w:ascii="Cambria Math" w:hAnsi="Cambria Math" w:cs="Tahoma"/>
          <w:b/>
        </w:rPr>
        <w:t>The World Markets</w:t>
      </w:r>
    </w:p>
    <w:p w:rsidR="00D1388A" w:rsidRDefault="00C470C9" w:rsidP="00D1388A">
      <w:pPr>
        <w:jc w:val="both"/>
        <w:rPr>
          <w:rFonts w:ascii="Cambria Math" w:hAnsi="Cambria Math" w:cs="Tahoma"/>
        </w:rPr>
      </w:pPr>
      <w:r>
        <w:rPr>
          <w:rFonts w:ascii="Cambria Math" w:hAnsi="Cambria Math" w:cs="Tahoma"/>
        </w:rPr>
        <w:t>Again, the main things you should mention here:</w:t>
      </w:r>
    </w:p>
    <w:p w:rsidR="00C470C9" w:rsidRDefault="00C470C9" w:rsidP="00C470C9">
      <w:pPr>
        <w:pStyle w:val="ListParagraph"/>
        <w:numPr>
          <w:ilvl w:val="0"/>
          <w:numId w:val="11"/>
        </w:numPr>
        <w:jc w:val="both"/>
        <w:rPr>
          <w:rFonts w:ascii="Cambria Math" w:hAnsi="Cambria Math" w:cs="Tahoma"/>
        </w:rPr>
      </w:pPr>
      <w:r>
        <w:rPr>
          <w:rFonts w:ascii="Cambria Math" w:hAnsi="Cambria Math" w:cs="Tahoma"/>
        </w:rPr>
        <w:t>How did the markets move? (</w:t>
      </w:r>
      <w:proofErr w:type="gramStart"/>
      <w:r>
        <w:rPr>
          <w:rFonts w:ascii="Cambria Math" w:hAnsi="Cambria Math" w:cs="Tahoma"/>
        </w:rPr>
        <w:t>look</w:t>
      </w:r>
      <w:proofErr w:type="gramEnd"/>
      <w:r>
        <w:rPr>
          <w:rFonts w:ascii="Cambria Math" w:hAnsi="Cambria Math" w:cs="Tahoma"/>
        </w:rPr>
        <w:t xml:space="preserve"> at the % change of main US, Europe and Japan stock indexes).</w:t>
      </w:r>
    </w:p>
    <w:p w:rsidR="00C470C9" w:rsidRDefault="00C470C9" w:rsidP="00C470C9">
      <w:pPr>
        <w:pStyle w:val="ListParagraph"/>
        <w:numPr>
          <w:ilvl w:val="0"/>
          <w:numId w:val="11"/>
        </w:numPr>
        <w:jc w:val="both"/>
        <w:rPr>
          <w:rFonts w:ascii="Cambria Math" w:hAnsi="Cambria Math" w:cs="Tahoma"/>
        </w:rPr>
      </w:pPr>
      <w:r>
        <w:rPr>
          <w:rFonts w:ascii="Cambria Math" w:hAnsi="Cambria Math" w:cs="Tahoma"/>
        </w:rPr>
        <w:t>What were the main causes of those movements?</w:t>
      </w:r>
    </w:p>
    <w:p w:rsidR="00C470C9" w:rsidRDefault="00C470C9" w:rsidP="00C470C9">
      <w:pPr>
        <w:pStyle w:val="ListParagraph"/>
        <w:numPr>
          <w:ilvl w:val="0"/>
          <w:numId w:val="11"/>
        </w:numPr>
        <w:jc w:val="both"/>
        <w:rPr>
          <w:rFonts w:ascii="Cambria Math" w:hAnsi="Cambria Math" w:cs="Tahoma"/>
        </w:rPr>
      </w:pPr>
      <w:r>
        <w:rPr>
          <w:rFonts w:ascii="Cambria Math" w:hAnsi="Cambria Math" w:cs="Tahoma"/>
        </w:rPr>
        <w:t>What are likely to happen?</w:t>
      </w:r>
    </w:p>
    <w:p w:rsidR="00C470C9" w:rsidRPr="00C470C9" w:rsidRDefault="00C470C9" w:rsidP="00C470C9">
      <w:pPr>
        <w:jc w:val="both"/>
        <w:rPr>
          <w:rFonts w:ascii="Cambria Math" w:hAnsi="Cambria Math" w:cs="Tahoma"/>
          <w:b/>
        </w:rPr>
      </w:pPr>
      <w:r w:rsidRPr="00C470C9">
        <w:rPr>
          <w:rFonts w:ascii="Cambria Math" w:hAnsi="Cambria Math" w:cs="Tahoma"/>
          <w:b/>
        </w:rPr>
        <w:t>Our views</w:t>
      </w:r>
    </w:p>
    <w:p w:rsidR="00C470C9" w:rsidRPr="00CB4459" w:rsidRDefault="00C470C9" w:rsidP="00CB4459">
      <w:pPr>
        <w:jc w:val="both"/>
        <w:rPr>
          <w:rFonts w:ascii="Cambria Math" w:hAnsi="Cambria Math" w:cs="Tahoma"/>
        </w:rPr>
      </w:pPr>
      <w:r>
        <w:rPr>
          <w:rFonts w:ascii="Cambria Math" w:hAnsi="Cambria Math" w:cs="Tahoma"/>
        </w:rPr>
        <w:t xml:space="preserve">Now you have the chance to offer your own views on the market movement for the next month or near future based on the consideration of the two sections above. It would be important to note the correlation between UK and World Markets as well. For example, you may say a trade war between US and China is a good/bad news to the UK because … your analysis. At the end, it would be </w:t>
      </w:r>
      <w:r w:rsidR="00137813">
        <w:rPr>
          <w:rFonts w:ascii="Cambria Math" w:hAnsi="Cambria Math" w:cs="Tahoma"/>
        </w:rPr>
        <w:t>relevant to say something like “We are fairly optimistic about the UK market in the next month or two…</w:t>
      </w:r>
      <w:proofErr w:type="gramStart"/>
      <w:r w:rsidR="00137813">
        <w:rPr>
          <w:rFonts w:ascii="Cambria Math" w:hAnsi="Cambria Math" w:cs="Tahoma"/>
        </w:rPr>
        <w:t>”.</w:t>
      </w:r>
      <w:proofErr w:type="gramEnd"/>
    </w:p>
    <w:p w:rsidR="00480AC2" w:rsidRDefault="00480AC2" w:rsidP="001F0BF0">
      <w:pPr>
        <w:tabs>
          <w:tab w:val="left" w:pos="5387"/>
        </w:tabs>
      </w:pPr>
    </w:p>
    <w:p w:rsidR="00C87058" w:rsidRDefault="00C87058" w:rsidP="001F0BF0">
      <w:pPr>
        <w:tabs>
          <w:tab w:val="left" w:pos="5387"/>
        </w:tabs>
      </w:pPr>
    </w:p>
    <w:p w:rsidR="00C87058" w:rsidRDefault="00C87058" w:rsidP="001F0BF0">
      <w:pPr>
        <w:tabs>
          <w:tab w:val="left" w:pos="5387"/>
        </w:tabs>
      </w:pPr>
    </w:p>
    <w:p w:rsidR="00C87058" w:rsidRDefault="00C87058" w:rsidP="001F0BF0">
      <w:pPr>
        <w:tabs>
          <w:tab w:val="left" w:pos="5387"/>
        </w:tabs>
      </w:pPr>
    </w:p>
    <w:p w:rsidR="00C87058" w:rsidRPr="00DA0383" w:rsidRDefault="00C87058" w:rsidP="001F0BF0">
      <w:pPr>
        <w:tabs>
          <w:tab w:val="left" w:pos="5387"/>
        </w:tabs>
        <w:rPr>
          <w:rFonts w:ascii="Cambria Math" w:hAnsi="Cambria Math"/>
        </w:rPr>
      </w:pPr>
    </w:p>
    <w:p w:rsidR="00137813" w:rsidRPr="00DA0383" w:rsidRDefault="00137813" w:rsidP="001F0BF0">
      <w:pPr>
        <w:tabs>
          <w:tab w:val="left" w:pos="5387"/>
        </w:tabs>
        <w:rPr>
          <w:rFonts w:ascii="Cambria Math" w:hAnsi="Cambria Math"/>
        </w:rPr>
      </w:pPr>
      <w:r w:rsidRPr="00DA0383">
        <w:rPr>
          <w:rFonts w:ascii="Cambria Math" w:hAnsi="Cambria Math"/>
        </w:rPr>
        <w:t xml:space="preserve">Once you have completed the analysis, it is better if you could copy and paste the chart from trading economics for some key indicators because it is always easier to look at the chart than at the data. Three charts that should be included are: </w:t>
      </w:r>
    </w:p>
    <w:p w:rsidR="00137813" w:rsidRPr="00DA0383" w:rsidRDefault="00137813" w:rsidP="001F0BF0">
      <w:pPr>
        <w:tabs>
          <w:tab w:val="left" w:pos="5387"/>
        </w:tabs>
        <w:rPr>
          <w:rFonts w:ascii="Cambria Math" w:hAnsi="Cambria Math"/>
        </w:rPr>
      </w:pPr>
      <w:r w:rsidRPr="00DA0383">
        <w:rPr>
          <w:rFonts w:ascii="Cambria Math" w:hAnsi="Cambria Math"/>
        </w:rPr>
        <w:t xml:space="preserve">FTSE100 (for 6 month); </w:t>
      </w:r>
    </w:p>
    <w:p w:rsidR="00C87058" w:rsidRPr="00DA0383" w:rsidRDefault="00137813" w:rsidP="001F0BF0">
      <w:pPr>
        <w:tabs>
          <w:tab w:val="left" w:pos="5387"/>
        </w:tabs>
        <w:rPr>
          <w:rFonts w:ascii="Cambria Math" w:hAnsi="Cambria Math"/>
        </w:rPr>
      </w:pPr>
      <w:r w:rsidRPr="00DA0383">
        <w:rPr>
          <w:rFonts w:ascii="Cambria Math" w:hAnsi="Cambria Math"/>
        </w:rPr>
        <w:t>Interest rates (1 Year Gilt on the chart or better with also 5, and 10 year Gild yield on the same chart).</w:t>
      </w:r>
    </w:p>
    <w:p w:rsidR="00137813" w:rsidRPr="00DA0383" w:rsidRDefault="00DA0383" w:rsidP="001F0BF0">
      <w:pPr>
        <w:tabs>
          <w:tab w:val="left" w:pos="5387"/>
        </w:tabs>
        <w:rPr>
          <w:rFonts w:ascii="Cambria Math" w:hAnsi="Cambria Math"/>
        </w:rPr>
      </w:pPr>
      <w:r w:rsidRPr="00DA0383">
        <w:rPr>
          <w:rFonts w:ascii="Cambria Math" w:hAnsi="Cambria Math"/>
        </w:rPr>
        <w:t xml:space="preserve">Inflation rates (month on month inflation (CPI) (use bars) and year on year inflation (use lines) should be drawn in one chart) </w:t>
      </w:r>
    </w:p>
    <w:p w:rsidR="00C87058" w:rsidRDefault="00C87058" w:rsidP="001F0BF0">
      <w:pPr>
        <w:tabs>
          <w:tab w:val="left" w:pos="5387"/>
        </w:tabs>
      </w:pPr>
    </w:p>
    <w:p w:rsidR="00C87058" w:rsidRDefault="00C87058" w:rsidP="001F0BF0">
      <w:pPr>
        <w:tabs>
          <w:tab w:val="left" w:pos="5387"/>
        </w:tabs>
      </w:pPr>
    </w:p>
    <w:p w:rsidR="00C87058" w:rsidRDefault="00C87058" w:rsidP="001F0BF0">
      <w:pPr>
        <w:tabs>
          <w:tab w:val="left" w:pos="5387"/>
        </w:tabs>
      </w:pPr>
    </w:p>
    <w:p w:rsidR="00C87058" w:rsidRDefault="00C87058" w:rsidP="001F0BF0">
      <w:pPr>
        <w:tabs>
          <w:tab w:val="left" w:pos="5387"/>
        </w:tabs>
      </w:pPr>
    </w:p>
    <w:p w:rsidR="00C87058" w:rsidRDefault="00C87058" w:rsidP="001F0BF0">
      <w:pPr>
        <w:tabs>
          <w:tab w:val="left" w:pos="5387"/>
        </w:tabs>
      </w:pPr>
    </w:p>
    <w:p w:rsidR="00C87058" w:rsidRDefault="00C87058" w:rsidP="001F0BF0">
      <w:pPr>
        <w:tabs>
          <w:tab w:val="left" w:pos="5387"/>
        </w:tabs>
      </w:pPr>
    </w:p>
    <w:p w:rsidR="00C87058" w:rsidRDefault="00C87058" w:rsidP="001F0BF0">
      <w:pPr>
        <w:tabs>
          <w:tab w:val="left" w:pos="5387"/>
        </w:tabs>
      </w:pPr>
    </w:p>
    <w:p w:rsidR="00C87058" w:rsidRDefault="00C87058">
      <w:r>
        <w:br w:type="page"/>
      </w:r>
    </w:p>
    <w:p w:rsidR="00C87058" w:rsidRPr="00C87058" w:rsidRDefault="00C87058" w:rsidP="00C87058">
      <w:pPr>
        <w:ind w:firstLine="11"/>
        <w:jc w:val="both"/>
        <w:rPr>
          <w:rFonts w:ascii="Cambria Math" w:hAnsi="Cambria Math" w:cs="Tahoma"/>
          <w:b/>
          <w:caps/>
          <w:sz w:val="20"/>
          <w:szCs w:val="20"/>
        </w:rPr>
      </w:pPr>
      <w:r w:rsidRPr="00C87058">
        <w:rPr>
          <w:rFonts w:ascii="Cambria Math" w:hAnsi="Cambria Math" w:cs="Tahoma"/>
          <w:b/>
          <w:caps/>
          <w:sz w:val="20"/>
          <w:szCs w:val="20"/>
        </w:rPr>
        <w:lastRenderedPageBreak/>
        <w:t>lincoln studement managed investment fund (lsmif)</w:t>
      </w:r>
    </w:p>
    <w:p w:rsidR="00C87058" w:rsidRPr="00C87058" w:rsidRDefault="00C87058" w:rsidP="00C87058">
      <w:pPr>
        <w:pStyle w:val="NormalWeb"/>
        <w:spacing w:before="0" w:beforeAutospacing="0" w:after="150" w:afterAutospacing="0"/>
        <w:jc w:val="both"/>
        <w:rPr>
          <w:rFonts w:ascii="Cambria Math" w:hAnsi="Cambria Math"/>
          <w:color w:val="333333"/>
          <w:sz w:val="20"/>
          <w:szCs w:val="20"/>
        </w:rPr>
      </w:pPr>
      <w:r w:rsidRPr="00C87058">
        <w:rPr>
          <w:rFonts w:ascii="Cambria Math" w:hAnsi="Cambria Math"/>
          <w:color w:val="333333"/>
          <w:sz w:val="20"/>
          <w:szCs w:val="20"/>
        </w:rPr>
        <w:t>Founded in 2018, the Lincoln Student Managed Investment Fund (LSMIF) is exactly what it says on the tin, a fund which will analyse, determine upon, and purchase shares to create a portfolio. The only difference is we are students. No simulations, just our knowledge and ability vs the real market. The best test of our teachings and learnings.</w:t>
      </w:r>
    </w:p>
    <w:p w:rsidR="00C87058" w:rsidRPr="00C87058" w:rsidRDefault="00C87058" w:rsidP="00C87058">
      <w:pPr>
        <w:pStyle w:val="NormalWeb"/>
        <w:spacing w:before="0" w:beforeAutospacing="0" w:after="150" w:afterAutospacing="0"/>
        <w:jc w:val="both"/>
        <w:rPr>
          <w:rFonts w:ascii="Cambria Math" w:hAnsi="Cambria Math"/>
          <w:color w:val="333333"/>
          <w:sz w:val="20"/>
          <w:szCs w:val="20"/>
        </w:rPr>
      </w:pPr>
      <w:r w:rsidRPr="00C87058">
        <w:rPr>
          <w:rFonts w:ascii="Cambria Math" w:hAnsi="Cambria Math"/>
          <w:color w:val="333333"/>
          <w:sz w:val="20"/>
          <w:szCs w:val="20"/>
        </w:rPr>
        <w:t xml:space="preserve">The fund is set up with a structure similar to any other professionally run fund </w:t>
      </w:r>
      <w:proofErr w:type="gramStart"/>
      <w:r w:rsidRPr="00C87058">
        <w:rPr>
          <w:rFonts w:ascii="Cambria Math" w:hAnsi="Cambria Math"/>
          <w:color w:val="333333"/>
          <w:sz w:val="20"/>
          <w:szCs w:val="20"/>
        </w:rPr>
        <w:t>management company</w:t>
      </w:r>
      <w:proofErr w:type="gramEnd"/>
      <w:r w:rsidRPr="00C87058">
        <w:rPr>
          <w:rFonts w:ascii="Cambria Math" w:hAnsi="Cambria Math"/>
          <w:color w:val="333333"/>
          <w:sz w:val="20"/>
          <w:szCs w:val="20"/>
        </w:rPr>
        <w:t xml:space="preserve"> with students running every aspect of the fund, from CEO to analyst. It is designed to give any student involved the best experience of the financial world possible before getting a job.</w:t>
      </w:r>
    </w:p>
    <w:p w:rsidR="00C87058" w:rsidRPr="00C87058" w:rsidRDefault="00C87058" w:rsidP="00C87058">
      <w:pPr>
        <w:pStyle w:val="NormalWeb"/>
        <w:spacing w:before="0" w:beforeAutospacing="0" w:after="150" w:afterAutospacing="0"/>
        <w:jc w:val="both"/>
        <w:rPr>
          <w:rFonts w:ascii="Cambria Math" w:hAnsi="Cambria Math"/>
          <w:color w:val="333333"/>
          <w:sz w:val="20"/>
          <w:szCs w:val="20"/>
        </w:rPr>
      </w:pPr>
      <w:r w:rsidRPr="00C87058">
        <w:rPr>
          <w:rFonts w:ascii="Cambria Math" w:hAnsi="Cambria Math"/>
          <w:color w:val="333333"/>
          <w:sz w:val="20"/>
          <w:szCs w:val="20"/>
        </w:rPr>
        <w:t>The fund will be handed down to new students each year as those partake in this fund finish their studying. The fund aims to grow in the future, with more positons available to give the most number of students the chance to partake.</w:t>
      </w:r>
    </w:p>
    <w:p w:rsidR="00C87058" w:rsidRPr="00C87058" w:rsidRDefault="00C87058" w:rsidP="00C87058">
      <w:pPr>
        <w:pStyle w:val="NormalWeb"/>
        <w:spacing w:before="0" w:beforeAutospacing="0" w:after="150" w:afterAutospacing="0"/>
        <w:jc w:val="both"/>
        <w:rPr>
          <w:rFonts w:ascii="Cambria Math" w:hAnsi="Cambria Math"/>
          <w:color w:val="333333"/>
          <w:sz w:val="20"/>
          <w:szCs w:val="20"/>
        </w:rPr>
      </w:pPr>
      <w:r w:rsidRPr="00C87058">
        <w:rPr>
          <w:rFonts w:ascii="Cambria Math" w:hAnsi="Cambria Math"/>
          <w:color w:val="333333"/>
          <w:sz w:val="20"/>
          <w:szCs w:val="20"/>
        </w:rPr>
        <w:t>The ultimate goal of the fund is to raise the profile of each student involved to allow for them to get the best experience possible. We, however, set the following objectives to make the fund grow on sustainable basis:</w:t>
      </w:r>
    </w:p>
    <w:p w:rsidR="00C87058" w:rsidRPr="00C87058" w:rsidRDefault="00C87058" w:rsidP="00C87058">
      <w:pPr>
        <w:numPr>
          <w:ilvl w:val="0"/>
          <w:numId w:val="3"/>
        </w:numPr>
        <w:spacing w:before="100" w:beforeAutospacing="1" w:after="100" w:afterAutospacing="1" w:line="240" w:lineRule="auto"/>
        <w:jc w:val="both"/>
        <w:rPr>
          <w:rFonts w:ascii="Cambria Math" w:hAnsi="Cambria Math"/>
          <w:sz w:val="20"/>
          <w:szCs w:val="20"/>
        </w:rPr>
      </w:pPr>
      <w:r w:rsidRPr="00C87058">
        <w:rPr>
          <w:rFonts w:ascii="Cambria Math" w:hAnsi="Cambria Math"/>
          <w:sz w:val="20"/>
          <w:szCs w:val="20"/>
        </w:rPr>
        <w:t>To generate long-term returns from investments using our stylized investment strategies.</w:t>
      </w:r>
    </w:p>
    <w:p w:rsidR="00C87058" w:rsidRPr="00C87058" w:rsidRDefault="00C87058" w:rsidP="00C87058">
      <w:pPr>
        <w:numPr>
          <w:ilvl w:val="0"/>
          <w:numId w:val="3"/>
        </w:numPr>
        <w:spacing w:before="100" w:beforeAutospacing="1" w:after="100" w:afterAutospacing="1" w:line="240" w:lineRule="auto"/>
        <w:jc w:val="both"/>
        <w:rPr>
          <w:rFonts w:ascii="Cambria Math" w:hAnsi="Cambria Math"/>
          <w:sz w:val="20"/>
          <w:szCs w:val="20"/>
        </w:rPr>
      </w:pPr>
      <w:r w:rsidRPr="00C87058">
        <w:rPr>
          <w:rFonts w:ascii="Cambria Math" w:hAnsi="Cambria Math"/>
          <w:sz w:val="20"/>
          <w:szCs w:val="20"/>
        </w:rPr>
        <w:t>To raise funds though crowdfunding and donors to help increase the capital base.</w:t>
      </w:r>
    </w:p>
    <w:p w:rsidR="00C87058" w:rsidRPr="00C87058" w:rsidRDefault="00C87058" w:rsidP="00C87058">
      <w:pPr>
        <w:numPr>
          <w:ilvl w:val="0"/>
          <w:numId w:val="3"/>
        </w:numPr>
        <w:spacing w:before="100" w:beforeAutospacing="1" w:after="100" w:afterAutospacing="1" w:line="240" w:lineRule="auto"/>
        <w:jc w:val="both"/>
        <w:rPr>
          <w:rFonts w:ascii="Cambria Math" w:hAnsi="Cambria Math"/>
          <w:sz w:val="20"/>
          <w:szCs w:val="20"/>
        </w:rPr>
      </w:pPr>
      <w:r w:rsidRPr="00C87058">
        <w:rPr>
          <w:rFonts w:ascii="Cambria Math" w:hAnsi="Cambria Math"/>
          <w:sz w:val="20"/>
          <w:szCs w:val="20"/>
        </w:rPr>
        <w:t>To increase the number of students involved in the fund with expanded capital base.</w:t>
      </w:r>
    </w:p>
    <w:p w:rsidR="00C87058" w:rsidRPr="00C87058" w:rsidRDefault="00C87058" w:rsidP="00C87058">
      <w:pPr>
        <w:numPr>
          <w:ilvl w:val="0"/>
          <w:numId w:val="3"/>
        </w:numPr>
        <w:spacing w:before="100" w:beforeAutospacing="1" w:after="100" w:afterAutospacing="1" w:line="240" w:lineRule="auto"/>
        <w:jc w:val="both"/>
        <w:rPr>
          <w:rFonts w:ascii="Cambria Math" w:hAnsi="Cambria Math"/>
          <w:sz w:val="20"/>
          <w:szCs w:val="20"/>
        </w:rPr>
      </w:pPr>
      <w:r w:rsidRPr="00C87058">
        <w:rPr>
          <w:rFonts w:ascii="Cambria Math" w:hAnsi="Cambria Math"/>
          <w:sz w:val="20"/>
          <w:szCs w:val="20"/>
        </w:rPr>
        <w:t>To link the fund’s activities with the related programmes and modules’ assessments</w:t>
      </w:r>
    </w:p>
    <w:p w:rsidR="00C87058" w:rsidRPr="00C87058" w:rsidRDefault="00C87058" w:rsidP="00C87058">
      <w:pPr>
        <w:numPr>
          <w:ilvl w:val="0"/>
          <w:numId w:val="3"/>
        </w:numPr>
        <w:spacing w:before="100" w:beforeAutospacing="1" w:after="100" w:afterAutospacing="1" w:line="240" w:lineRule="auto"/>
        <w:jc w:val="both"/>
        <w:rPr>
          <w:rFonts w:ascii="Cambria Math" w:hAnsi="Cambria Math"/>
          <w:sz w:val="20"/>
          <w:szCs w:val="20"/>
        </w:rPr>
      </w:pPr>
      <w:r w:rsidRPr="00C87058">
        <w:rPr>
          <w:rFonts w:ascii="Cambria Math" w:hAnsi="Cambria Math"/>
          <w:sz w:val="20"/>
          <w:szCs w:val="20"/>
        </w:rPr>
        <w:t>To get more outside sponsors who want to work directly with the fund as well, to further simulate the professional environment.</w:t>
      </w:r>
    </w:p>
    <w:p w:rsidR="00C87058" w:rsidRPr="00C87058" w:rsidRDefault="00C87058" w:rsidP="00C87058">
      <w:pPr>
        <w:tabs>
          <w:tab w:val="left" w:pos="1452"/>
        </w:tabs>
        <w:autoSpaceDE w:val="0"/>
        <w:autoSpaceDN w:val="0"/>
        <w:adjustRightInd w:val="0"/>
        <w:ind w:firstLine="11"/>
        <w:jc w:val="both"/>
        <w:rPr>
          <w:rFonts w:ascii="Cambria Math" w:hAnsi="Cambria Math" w:cs="Tahoma"/>
          <w:b/>
          <w:bCs/>
          <w:color w:val="000000"/>
          <w:sz w:val="20"/>
          <w:szCs w:val="20"/>
        </w:rPr>
      </w:pPr>
      <w:r w:rsidRPr="00C87058">
        <w:rPr>
          <w:rFonts w:ascii="Cambria Math" w:hAnsi="Cambria Math" w:cs="Tahoma"/>
          <w:b/>
          <w:bCs/>
          <w:color w:val="000000"/>
          <w:sz w:val="20"/>
          <w:szCs w:val="20"/>
        </w:rPr>
        <w:t>Contact details</w:t>
      </w:r>
    </w:p>
    <w:p w:rsidR="00C87058" w:rsidRPr="00C87058" w:rsidRDefault="00C87058" w:rsidP="00C87058">
      <w:pPr>
        <w:tabs>
          <w:tab w:val="left" w:pos="1452"/>
        </w:tabs>
        <w:autoSpaceDE w:val="0"/>
        <w:autoSpaceDN w:val="0"/>
        <w:adjustRightInd w:val="0"/>
        <w:ind w:firstLine="11"/>
        <w:jc w:val="both"/>
        <w:rPr>
          <w:rFonts w:ascii="Cambria Math" w:hAnsi="Cambria Math" w:cs="Tahoma"/>
          <w:bCs/>
          <w:color w:val="000000"/>
          <w:sz w:val="20"/>
          <w:szCs w:val="20"/>
        </w:rPr>
      </w:pPr>
      <w:r w:rsidRPr="00C87058">
        <w:rPr>
          <w:rFonts w:ascii="Cambria Math" w:hAnsi="Cambria Math" w:cs="Tahoma"/>
          <w:bCs/>
          <w:color w:val="000000"/>
          <w:sz w:val="20"/>
          <w:szCs w:val="20"/>
        </w:rPr>
        <w:t>Chief Executive Officer: Mr. Cameron Baker, BSc Banking and Finance, University of Lincoln. Email: 16629274@students.lincoln.ac.uk.</w:t>
      </w:r>
    </w:p>
    <w:p w:rsidR="00C87058" w:rsidRPr="00C87058" w:rsidRDefault="00C87058" w:rsidP="00C87058">
      <w:pPr>
        <w:tabs>
          <w:tab w:val="left" w:pos="1452"/>
        </w:tabs>
        <w:autoSpaceDE w:val="0"/>
        <w:autoSpaceDN w:val="0"/>
        <w:adjustRightInd w:val="0"/>
        <w:ind w:firstLine="11"/>
        <w:jc w:val="both"/>
        <w:rPr>
          <w:rFonts w:ascii="Cambria Math" w:hAnsi="Cambria Math" w:cs="Tahoma"/>
          <w:bCs/>
          <w:color w:val="000000"/>
          <w:sz w:val="20"/>
          <w:szCs w:val="20"/>
        </w:rPr>
      </w:pPr>
      <w:r w:rsidRPr="00C87058">
        <w:rPr>
          <w:rFonts w:ascii="Cambria Math" w:hAnsi="Cambria Math" w:cs="Tahoma"/>
          <w:bCs/>
          <w:color w:val="000000"/>
          <w:sz w:val="20"/>
          <w:szCs w:val="20"/>
        </w:rPr>
        <w:t xml:space="preserve">Academic </w:t>
      </w:r>
      <w:r w:rsidR="00DA1A45">
        <w:rPr>
          <w:rFonts w:ascii="Cambria Math" w:hAnsi="Cambria Math" w:cs="Tahoma"/>
          <w:bCs/>
          <w:color w:val="000000"/>
          <w:sz w:val="20"/>
          <w:szCs w:val="20"/>
        </w:rPr>
        <w:t>A</w:t>
      </w:r>
      <w:r w:rsidRPr="00C87058">
        <w:rPr>
          <w:rFonts w:ascii="Cambria Math" w:hAnsi="Cambria Math" w:cs="Tahoma"/>
          <w:bCs/>
          <w:color w:val="000000"/>
          <w:sz w:val="20"/>
          <w:szCs w:val="20"/>
        </w:rPr>
        <w:t xml:space="preserve">dvisor: </w:t>
      </w:r>
      <w:proofErr w:type="spellStart"/>
      <w:r w:rsidRPr="00C87058">
        <w:rPr>
          <w:rFonts w:ascii="Cambria Math" w:hAnsi="Cambria Math" w:cs="Tahoma"/>
          <w:bCs/>
          <w:color w:val="000000"/>
          <w:sz w:val="20"/>
          <w:szCs w:val="20"/>
        </w:rPr>
        <w:t>Dr.</w:t>
      </w:r>
      <w:proofErr w:type="spellEnd"/>
      <w:r w:rsidRPr="00C87058">
        <w:rPr>
          <w:rFonts w:ascii="Cambria Math" w:hAnsi="Cambria Math" w:cs="Tahoma"/>
          <w:bCs/>
          <w:color w:val="000000"/>
          <w:sz w:val="20"/>
          <w:szCs w:val="20"/>
        </w:rPr>
        <w:t xml:space="preserve"> Hao Quach. Principal Lecturer/Programme Leader for Banking and Finance programmes. Email: </w:t>
      </w:r>
      <w:hyperlink r:id="rId7" w:history="1">
        <w:r w:rsidRPr="00C87058">
          <w:rPr>
            <w:rStyle w:val="Hyperlink"/>
            <w:rFonts w:ascii="Cambria Math" w:hAnsi="Cambria Math" w:cs="Tahoma"/>
            <w:bCs/>
            <w:sz w:val="20"/>
            <w:szCs w:val="20"/>
          </w:rPr>
          <w:t>hquach@lincoln.ac.uk</w:t>
        </w:r>
      </w:hyperlink>
      <w:r w:rsidRPr="00C87058">
        <w:rPr>
          <w:rFonts w:ascii="Cambria Math" w:hAnsi="Cambria Math" w:cs="Tahoma"/>
          <w:bCs/>
          <w:color w:val="000000"/>
          <w:sz w:val="20"/>
          <w:szCs w:val="20"/>
        </w:rPr>
        <w:t>. Tel: +441522835546</w:t>
      </w:r>
    </w:p>
    <w:p w:rsidR="00C87058" w:rsidRPr="00C87058" w:rsidRDefault="00DA1A45" w:rsidP="00C87058">
      <w:pPr>
        <w:tabs>
          <w:tab w:val="left" w:pos="1452"/>
        </w:tabs>
        <w:autoSpaceDE w:val="0"/>
        <w:autoSpaceDN w:val="0"/>
        <w:adjustRightInd w:val="0"/>
        <w:ind w:firstLine="11"/>
        <w:jc w:val="both"/>
        <w:rPr>
          <w:rFonts w:ascii="Cambria Math" w:hAnsi="Cambria Math" w:cs="Tahoma"/>
          <w:bCs/>
          <w:color w:val="000000"/>
          <w:sz w:val="20"/>
          <w:szCs w:val="20"/>
        </w:rPr>
      </w:pPr>
      <w:r>
        <w:rPr>
          <w:rFonts w:ascii="Cambria Math" w:hAnsi="Cambria Math" w:cs="Tahoma"/>
          <w:bCs/>
          <w:color w:val="000000"/>
          <w:sz w:val="20"/>
          <w:szCs w:val="20"/>
        </w:rPr>
        <w:t>General E</w:t>
      </w:r>
      <w:r w:rsidR="00C87058" w:rsidRPr="00C87058">
        <w:rPr>
          <w:rFonts w:ascii="Cambria Math" w:hAnsi="Cambria Math" w:cs="Tahoma"/>
          <w:bCs/>
          <w:color w:val="000000"/>
          <w:sz w:val="20"/>
          <w:szCs w:val="20"/>
        </w:rPr>
        <w:t>nquiries:</w:t>
      </w:r>
      <w:r>
        <w:rPr>
          <w:rFonts w:ascii="Cambria Math" w:hAnsi="Cambria Math" w:cs="Tahoma"/>
          <w:bCs/>
          <w:color w:val="000000"/>
          <w:sz w:val="20"/>
          <w:szCs w:val="20"/>
        </w:rPr>
        <w:t xml:space="preserve"> Email:</w:t>
      </w:r>
      <w:r w:rsidR="00C87058" w:rsidRPr="00C87058">
        <w:rPr>
          <w:rFonts w:ascii="Cambria Math" w:hAnsi="Cambria Math" w:cs="Tahoma"/>
          <w:bCs/>
          <w:color w:val="000000"/>
          <w:sz w:val="20"/>
          <w:szCs w:val="20"/>
        </w:rPr>
        <w:t xml:space="preserve"> </w:t>
      </w:r>
      <w:hyperlink r:id="rId8" w:history="1">
        <w:r w:rsidR="00C87058" w:rsidRPr="00C87058">
          <w:rPr>
            <w:rStyle w:val="Hyperlink"/>
            <w:rFonts w:ascii="Cambria Math" w:hAnsi="Cambria Math" w:cs="Tahoma"/>
            <w:bCs/>
            <w:sz w:val="20"/>
            <w:szCs w:val="20"/>
          </w:rPr>
          <w:t>LSMIF@lincoln.ac.uk</w:t>
        </w:r>
      </w:hyperlink>
      <w:r w:rsidR="00C87058" w:rsidRPr="00C87058">
        <w:rPr>
          <w:rFonts w:ascii="Cambria Math" w:hAnsi="Cambria Math" w:cs="Tahoma"/>
          <w:bCs/>
          <w:color w:val="000000"/>
          <w:sz w:val="20"/>
          <w:szCs w:val="20"/>
        </w:rPr>
        <w:t xml:space="preserve"> </w:t>
      </w:r>
    </w:p>
    <w:p w:rsidR="00C87058" w:rsidRPr="00C87058" w:rsidRDefault="00C87058" w:rsidP="00C87058">
      <w:pPr>
        <w:ind w:firstLine="11"/>
        <w:jc w:val="both"/>
        <w:rPr>
          <w:rFonts w:ascii="Cambria Math" w:hAnsi="Cambria Math" w:cs="Tahoma"/>
          <w:b/>
          <w:caps/>
          <w:sz w:val="20"/>
          <w:szCs w:val="20"/>
        </w:rPr>
      </w:pPr>
      <w:r w:rsidRPr="00C87058">
        <w:rPr>
          <w:rFonts w:ascii="Cambria Math" w:hAnsi="Cambria Math" w:cs="Tahoma"/>
          <w:b/>
          <w:caps/>
          <w:sz w:val="20"/>
          <w:szCs w:val="20"/>
        </w:rPr>
        <w:t>Disclaimer</w:t>
      </w:r>
    </w:p>
    <w:p w:rsidR="00C87058" w:rsidRPr="00C87058" w:rsidRDefault="00DA1A45" w:rsidP="00C87058">
      <w:pPr>
        <w:ind w:firstLine="11"/>
        <w:jc w:val="both"/>
        <w:rPr>
          <w:rFonts w:ascii="Cambria Math" w:hAnsi="Cambria Math" w:cs="Tahoma"/>
          <w:sz w:val="20"/>
          <w:szCs w:val="20"/>
        </w:rPr>
      </w:pPr>
      <w:r>
        <w:rPr>
          <w:rFonts w:ascii="Cambria Math" w:hAnsi="Cambria Math" w:cs="Tahoma"/>
          <w:sz w:val="20"/>
          <w:szCs w:val="20"/>
        </w:rPr>
        <w:t xml:space="preserve">This report is for educational purpose only. </w:t>
      </w:r>
      <w:r w:rsidR="00C87058" w:rsidRPr="00C87058">
        <w:rPr>
          <w:rFonts w:ascii="Cambria Math" w:hAnsi="Cambria Math" w:cs="Tahoma"/>
          <w:sz w:val="20"/>
          <w:szCs w:val="20"/>
        </w:rPr>
        <w:t xml:space="preserve">The views expressed in this report are those of the authors and not necessarily related, by any sense, to those of the </w:t>
      </w:r>
      <w:r>
        <w:rPr>
          <w:rFonts w:ascii="Cambria Math" w:hAnsi="Cambria Math" w:cs="Tahoma"/>
          <w:sz w:val="20"/>
          <w:szCs w:val="20"/>
        </w:rPr>
        <w:t>University of Lincoln or the Lincoln International Business School</w:t>
      </w:r>
      <w:r w:rsidR="00C87058" w:rsidRPr="00C87058">
        <w:rPr>
          <w:rFonts w:ascii="Cambria Math" w:hAnsi="Cambria Math" w:cs="Tahoma"/>
          <w:sz w:val="20"/>
          <w:szCs w:val="20"/>
        </w:rPr>
        <w:t xml:space="preserve">. The expressions of opinions in this report are subject to changes without notice. Authors have based this document on information from sources they believe to be reliable but which they have not independently verified. Any recommendations contained in this report are </w:t>
      </w:r>
      <w:r>
        <w:rPr>
          <w:rFonts w:ascii="Cambria Math" w:hAnsi="Cambria Math" w:cs="Tahoma"/>
          <w:sz w:val="20"/>
          <w:szCs w:val="20"/>
        </w:rPr>
        <w:t xml:space="preserve">for educational purposes and </w:t>
      </w:r>
      <w:r w:rsidR="00C87058" w:rsidRPr="00C87058">
        <w:rPr>
          <w:rFonts w:ascii="Cambria Math" w:hAnsi="Cambria Math" w:cs="Tahoma"/>
          <w:sz w:val="20"/>
          <w:szCs w:val="20"/>
        </w:rPr>
        <w:t>intended for general/pub</w:t>
      </w:r>
      <w:r>
        <w:rPr>
          <w:rFonts w:ascii="Cambria Math" w:hAnsi="Cambria Math" w:cs="Tahoma"/>
          <w:sz w:val="20"/>
          <w:szCs w:val="20"/>
        </w:rPr>
        <w:t>lic readers</w:t>
      </w:r>
      <w:r w:rsidR="00C87058" w:rsidRPr="00C87058">
        <w:rPr>
          <w:rFonts w:ascii="Cambria Math" w:hAnsi="Cambria Math" w:cs="Tahoma"/>
          <w:sz w:val="20"/>
          <w:szCs w:val="20"/>
        </w:rPr>
        <w:t xml:space="preserve"> to whom it is distributed. This report is not and should not be construed as an offer or the solicitation of an offer to purchase or subscribe for any investment. This report may not be further distributed in whole or in part for any purpose. No consideration has been given to the particular investment objectives, financial situation or particular needs of any recipient</w:t>
      </w:r>
      <w:r>
        <w:rPr>
          <w:rFonts w:ascii="Cambria Math" w:hAnsi="Cambria Math" w:cs="Tahoma"/>
          <w:sz w:val="20"/>
          <w:szCs w:val="20"/>
        </w:rPr>
        <w:t xml:space="preserve"> or reader</w:t>
      </w:r>
      <w:r w:rsidR="00C87058" w:rsidRPr="00C87058">
        <w:rPr>
          <w:rFonts w:ascii="Cambria Math" w:hAnsi="Cambria Math" w:cs="Tahoma"/>
          <w:sz w:val="20"/>
          <w:szCs w:val="20"/>
        </w:rPr>
        <w:t xml:space="preserve">. </w:t>
      </w:r>
    </w:p>
    <w:p w:rsidR="00C87058" w:rsidRPr="00C87058" w:rsidRDefault="00C87058" w:rsidP="00C87058">
      <w:pPr>
        <w:ind w:firstLine="11"/>
        <w:jc w:val="both"/>
        <w:rPr>
          <w:rFonts w:ascii="Cambria Math" w:hAnsi="Cambria Math" w:cs="Tahoma"/>
          <w:sz w:val="20"/>
          <w:szCs w:val="20"/>
        </w:rPr>
      </w:pPr>
      <w:r w:rsidRPr="00C87058">
        <w:rPr>
          <w:rFonts w:ascii="Cambria Math" w:hAnsi="Cambria Math" w:cs="Tahoma"/>
          <w:b/>
          <w:sz w:val="20"/>
          <w:szCs w:val="20"/>
        </w:rPr>
        <w:t xml:space="preserve">Copyright. </w:t>
      </w:r>
      <w:r w:rsidR="00DA1A45">
        <w:rPr>
          <w:rFonts w:ascii="Cambria Math" w:hAnsi="Cambria Math" w:cs="Tahoma"/>
          <w:b/>
          <w:sz w:val="20"/>
          <w:szCs w:val="20"/>
        </w:rPr>
        <w:t>Lincoln Student Managed Investment Fund (LSMIF) 2018</w:t>
      </w:r>
      <w:r w:rsidRPr="00C87058">
        <w:rPr>
          <w:rFonts w:ascii="Cambria Math" w:hAnsi="Cambria Math" w:cs="Tahoma"/>
          <w:sz w:val="20"/>
          <w:szCs w:val="20"/>
        </w:rPr>
        <w:t>, ALL RIGHTS RESERVE</w:t>
      </w:r>
      <w:r w:rsidR="00DA1A45">
        <w:rPr>
          <w:rFonts w:ascii="Cambria Math" w:hAnsi="Cambria Math" w:cs="Tahoma"/>
          <w:sz w:val="20"/>
          <w:szCs w:val="20"/>
        </w:rPr>
        <w:t>D. No part of  this publication</w:t>
      </w:r>
      <w:r w:rsidRPr="00C87058">
        <w:rPr>
          <w:rFonts w:ascii="Cambria Math" w:hAnsi="Cambria Math" w:cs="Tahoma"/>
          <w:sz w:val="20"/>
          <w:szCs w:val="20"/>
        </w:rPr>
        <w:t xml:space="preserve"> may be reproduced, stored in a retrieval system, or transmitted, on any form or by any means, electronic, mechanical, photocopying recording, or otherwise, without the prior written permission of </w:t>
      </w:r>
      <w:r w:rsidR="00DA1A45">
        <w:rPr>
          <w:rFonts w:ascii="Cambria Math" w:hAnsi="Cambria Math" w:cs="Tahoma"/>
          <w:sz w:val="20"/>
          <w:szCs w:val="20"/>
        </w:rPr>
        <w:t>the Lincoln Student Managed Investment Fund (LSMIF)</w:t>
      </w:r>
      <w:r w:rsidRPr="00C87058">
        <w:rPr>
          <w:rFonts w:ascii="Cambria Math" w:hAnsi="Cambria Math" w:cs="Tahoma"/>
          <w:sz w:val="20"/>
          <w:szCs w:val="20"/>
        </w:rPr>
        <w:t>.</w:t>
      </w:r>
    </w:p>
    <w:p w:rsidR="00C87058" w:rsidRPr="00C87058" w:rsidRDefault="00C87058" w:rsidP="001F0BF0">
      <w:pPr>
        <w:tabs>
          <w:tab w:val="left" w:pos="5387"/>
        </w:tabs>
        <w:rPr>
          <w:rFonts w:ascii="Cambria Math" w:hAnsi="Cambria Math"/>
          <w:sz w:val="20"/>
          <w:szCs w:val="20"/>
        </w:rPr>
      </w:pPr>
    </w:p>
    <w:p w:rsidR="00C87058" w:rsidRPr="00C87058" w:rsidRDefault="00C87058" w:rsidP="001F0BF0">
      <w:pPr>
        <w:tabs>
          <w:tab w:val="left" w:pos="5387"/>
        </w:tabs>
        <w:rPr>
          <w:rFonts w:ascii="Cambria Math" w:hAnsi="Cambria Math"/>
          <w:sz w:val="20"/>
          <w:szCs w:val="20"/>
        </w:rPr>
      </w:pPr>
    </w:p>
    <w:p w:rsidR="00C87058" w:rsidRPr="00C87058" w:rsidRDefault="00C87058" w:rsidP="001F0BF0">
      <w:pPr>
        <w:tabs>
          <w:tab w:val="left" w:pos="5387"/>
        </w:tabs>
        <w:rPr>
          <w:rFonts w:ascii="Cambria Math" w:hAnsi="Cambria Math"/>
          <w:sz w:val="20"/>
          <w:szCs w:val="20"/>
        </w:rPr>
      </w:pPr>
    </w:p>
    <w:p w:rsidR="00C87058" w:rsidRPr="00C87058" w:rsidRDefault="00C87058" w:rsidP="001F0BF0">
      <w:pPr>
        <w:tabs>
          <w:tab w:val="left" w:pos="5387"/>
        </w:tabs>
        <w:rPr>
          <w:rFonts w:ascii="Cambria Math" w:hAnsi="Cambria Math"/>
          <w:sz w:val="20"/>
          <w:szCs w:val="20"/>
        </w:rPr>
      </w:pPr>
    </w:p>
    <w:sectPr w:rsidR="00C87058" w:rsidRPr="00C87058" w:rsidSect="00C212F1">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B93" w:rsidRDefault="00585B93" w:rsidP="00381144">
      <w:pPr>
        <w:spacing w:after="0" w:line="240" w:lineRule="auto"/>
      </w:pPr>
      <w:r>
        <w:separator/>
      </w:r>
    </w:p>
  </w:endnote>
  <w:endnote w:type="continuationSeparator" w:id="0">
    <w:p w:rsidR="00585B93" w:rsidRDefault="00585B93" w:rsidP="0038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45" w:rsidRPr="00DA0383" w:rsidRDefault="00DA1A45" w:rsidP="001F0BF0">
    <w:pPr>
      <w:pStyle w:val="Footer"/>
      <w:pBdr>
        <w:top w:val="single" w:sz="4" w:space="1" w:color="auto"/>
      </w:pBdr>
      <w:rPr>
        <w:rFonts w:ascii="Cambria Math" w:hAnsi="Cambria Math"/>
        <w:i/>
        <w:sz w:val="18"/>
        <w:szCs w:val="20"/>
      </w:rPr>
    </w:pPr>
    <w:r w:rsidRPr="00DA0383">
      <w:rPr>
        <w:rFonts w:ascii="Cambria Math" w:hAnsi="Cambria Math"/>
        <w:i/>
        <w:sz w:val="18"/>
        <w:szCs w:val="20"/>
      </w:rPr>
      <w:t xml:space="preserve">Lincoln Student Managed Investment Fund. Website: </w:t>
    </w:r>
    <w:hyperlink r:id="rId1" w:history="1">
      <w:r w:rsidRPr="00DA0383">
        <w:rPr>
          <w:rStyle w:val="Hyperlink"/>
          <w:rFonts w:ascii="Cambria Math" w:hAnsi="Cambria Math"/>
          <w:i/>
          <w:sz w:val="18"/>
          <w:szCs w:val="20"/>
        </w:rPr>
        <w:t>www.lincoln.ac.uk</w:t>
      </w:r>
    </w:hyperlink>
    <w:r w:rsidR="00DA0383" w:rsidRPr="00DA0383">
      <w:rPr>
        <w:rStyle w:val="Hyperlink"/>
        <w:rFonts w:ascii="Cambria Math" w:hAnsi="Cambria Math"/>
        <w:i/>
        <w:sz w:val="18"/>
        <w:szCs w:val="20"/>
      </w:rPr>
      <w:t>/lsmif</w:t>
    </w:r>
    <w:r w:rsidRPr="00DA0383">
      <w:rPr>
        <w:rFonts w:ascii="Cambria Math" w:hAnsi="Cambria Math"/>
        <w:i/>
        <w:sz w:val="18"/>
        <w:szCs w:val="20"/>
      </w:rPr>
      <w:t xml:space="preserve">. Email: </w:t>
    </w:r>
    <w:hyperlink r:id="rId2" w:history="1">
      <w:r w:rsidRPr="00DA0383">
        <w:rPr>
          <w:rStyle w:val="Hyperlink"/>
          <w:rFonts w:ascii="Cambria Math" w:hAnsi="Cambria Math"/>
          <w:i/>
          <w:sz w:val="18"/>
          <w:szCs w:val="20"/>
        </w:rPr>
        <w:t>LSMIF@lincoln.ac.uk</w:t>
      </w:r>
    </w:hyperlink>
    <w:r w:rsidRPr="00DA0383">
      <w:rPr>
        <w:rFonts w:ascii="Cambria Math" w:hAnsi="Cambria Math"/>
        <w:i/>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B93" w:rsidRDefault="00585B93" w:rsidP="00381144">
      <w:pPr>
        <w:spacing w:after="0" w:line="240" w:lineRule="auto"/>
      </w:pPr>
      <w:r>
        <w:separator/>
      </w:r>
    </w:p>
  </w:footnote>
  <w:footnote w:type="continuationSeparator" w:id="0">
    <w:p w:rsidR="00585B93" w:rsidRDefault="00585B93" w:rsidP="00381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45" w:rsidRPr="00381144" w:rsidRDefault="00DA1A45" w:rsidP="00381144">
    <w:pPr>
      <w:pStyle w:val="Header"/>
      <w:pBdr>
        <w:bottom w:val="single" w:sz="4" w:space="1" w:color="auto"/>
      </w:pBdr>
      <w:rPr>
        <w:rFonts w:ascii="Cambria Math" w:hAnsi="Cambria Math"/>
        <w:b/>
        <w:sz w:val="36"/>
      </w:rPr>
    </w:pPr>
    <w:r w:rsidRPr="00381144">
      <w:rPr>
        <w:rFonts w:ascii="Cambria Math" w:hAnsi="Cambria Math"/>
        <w:b/>
        <w:noProof/>
        <w:sz w:val="36"/>
        <w:lang w:eastAsia="en-GB"/>
      </w:rPr>
      <w:drawing>
        <wp:anchor distT="0" distB="0" distL="114300" distR="114300" simplePos="0" relativeHeight="251659264" behindDoc="0" locked="0" layoutInCell="1" allowOverlap="1" wp14:anchorId="41BA2014" wp14:editId="1C6D829F">
          <wp:simplePos x="0" y="0"/>
          <wp:positionH relativeFrom="rightMargin">
            <wp:posOffset>-114300</wp:posOffset>
          </wp:positionH>
          <wp:positionV relativeFrom="paragraph">
            <wp:posOffset>-320675</wp:posOffset>
          </wp:positionV>
          <wp:extent cx="849630" cy="871220"/>
          <wp:effectExtent l="0" t="0" r="762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tion 4.jpg"/>
                  <pic:cNvPicPr/>
                </pic:nvPicPr>
                <pic:blipFill rotWithShape="1">
                  <a:blip r:embed="rId1">
                    <a:extLst>
                      <a:ext uri="{28A0092B-C50C-407E-A947-70E740481C1C}">
                        <a14:useLocalDpi xmlns:a14="http://schemas.microsoft.com/office/drawing/2010/main" val="0"/>
                      </a:ext>
                    </a:extLst>
                  </a:blip>
                  <a:srcRect l="17996" t="7726" r="17254" b="19484"/>
                  <a:stretch/>
                </pic:blipFill>
                <pic:spPr bwMode="auto">
                  <a:xfrm>
                    <a:off x="0" y="0"/>
                    <a:ext cx="849630" cy="871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327F">
      <w:rPr>
        <w:rFonts w:ascii="Cambria Math" w:hAnsi="Cambria Math"/>
        <w:b/>
        <w:sz w:val="36"/>
      </w:rPr>
      <w:t>MARKET OUTLOOK</w:t>
    </w:r>
  </w:p>
  <w:p w:rsidR="00DA1A45" w:rsidRDefault="00DA1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176"/>
    <w:multiLevelType w:val="multilevel"/>
    <w:tmpl w:val="2F32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71A71"/>
    <w:multiLevelType w:val="multilevel"/>
    <w:tmpl w:val="1F16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6573D"/>
    <w:multiLevelType w:val="hybridMultilevel"/>
    <w:tmpl w:val="48F67F3A"/>
    <w:lvl w:ilvl="0" w:tplc="1DAC97AC">
      <w:start w:val="1"/>
      <w:numFmt w:val="bullet"/>
      <w:lvlText w:val="-"/>
      <w:lvlJc w:val="left"/>
      <w:pPr>
        <w:ind w:left="720" w:hanging="360"/>
      </w:pPr>
      <w:rPr>
        <w:rFonts w:ascii="Cambria Math" w:eastAsiaTheme="minorHAnsi" w:hAnsi="Cambria Math"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873E1"/>
    <w:multiLevelType w:val="hybridMultilevel"/>
    <w:tmpl w:val="BF2803F6"/>
    <w:lvl w:ilvl="0" w:tplc="042A0001">
      <w:start w:val="1"/>
      <w:numFmt w:val="bullet"/>
      <w:lvlText w:val=""/>
      <w:lvlJc w:val="left"/>
      <w:pPr>
        <w:ind w:left="2421" w:hanging="360"/>
      </w:pPr>
      <w:rPr>
        <w:rFonts w:ascii="Symbol" w:hAnsi="Symbol" w:hint="default"/>
      </w:rPr>
    </w:lvl>
    <w:lvl w:ilvl="1" w:tplc="042A0003" w:tentative="1">
      <w:start w:val="1"/>
      <w:numFmt w:val="bullet"/>
      <w:lvlText w:val="o"/>
      <w:lvlJc w:val="left"/>
      <w:pPr>
        <w:ind w:left="3141" w:hanging="360"/>
      </w:pPr>
      <w:rPr>
        <w:rFonts w:ascii="Courier New" w:hAnsi="Courier New" w:cs="Courier New" w:hint="default"/>
      </w:rPr>
    </w:lvl>
    <w:lvl w:ilvl="2" w:tplc="042A0005" w:tentative="1">
      <w:start w:val="1"/>
      <w:numFmt w:val="bullet"/>
      <w:lvlText w:val=""/>
      <w:lvlJc w:val="left"/>
      <w:pPr>
        <w:ind w:left="3861" w:hanging="360"/>
      </w:pPr>
      <w:rPr>
        <w:rFonts w:ascii="Wingdings" w:hAnsi="Wingdings" w:hint="default"/>
      </w:rPr>
    </w:lvl>
    <w:lvl w:ilvl="3" w:tplc="042A0001" w:tentative="1">
      <w:start w:val="1"/>
      <w:numFmt w:val="bullet"/>
      <w:lvlText w:val=""/>
      <w:lvlJc w:val="left"/>
      <w:pPr>
        <w:ind w:left="4581" w:hanging="360"/>
      </w:pPr>
      <w:rPr>
        <w:rFonts w:ascii="Symbol" w:hAnsi="Symbol" w:hint="default"/>
      </w:rPr>
    </w:lvl>
    <w:lvl w:ilvl="4" w:tplc="042A0003" w:tentative="1">
      <w:start w:val="1"/>
      <w:numFmt w:val="bullet"/>
      <w:lvlText w:val="o"/>
      <w:lvlJc w:val="left"/>
      <w:pPr>
        <w:ind w:left="5301" w:hanging="360"/>
      </w:pPr>
      <w:rPr>
        <w:rFonts w:ascii="Courier New" w:hAnsi="Courier New" w:cs="Courier New" w:hint="default"/>
      </w:rPr>
    </w:lvl>
    <w:lvl w:ilvl="5" w:tplc="042A0005" w:tentative="1">
      <w:start w:val="1"/>
      <w:numFmt w:val="bullet"/>
      <w:lvlText w:val=""/>
      <w:lvlJc w:val="left"/>
      <w:pPr>
        <w:ind w:left="6021" w:hanging="360"/>
      </w:pPr>
      <w:rPr>
        <w:rFonts w:ascii="Wingdings" w:hAnsi="Wingdings" w:hint="default"/>
      </w:rPr>
    </w:lvl>
    <w:lvl w:ilvl="6" w:tplc="042A0001" w:tentative="1">
      <w:start w:val="1"/>
      <w:numFmt w:val="bullet"/>
      <w:lvlText w:val=""/>
      <w:lvlJc w:val="left"/>
      <w:pPr>
        <w:ind w:left="6741" w:hanging="360"/>
      </w:pPr>
      <w:rPr>
        <w:rFonts w:ascii="Symbol" w:hAnsi="Symbol" w:hint="default"/>
      </w:rPr>
    </w:lvl>
    <w:lvl w:ilvl="7" w:tplc="042A0003" w:tentative="1">
      <w:start w:val="1"/>
      <w:numFmt w:val="bullet"/>
      <w:lvlText w:val="o"/>
      <w:lvlJc w:val="left"/>
      <w:pPr>
        <w:ind w:left="7461" w:hanging="360"/>
      </w:pPr>
      <w:rPr>
        <w:rFonts w:ascii="Courier New" w:hAnsi="Courier New" w:cs="Courier New" w:hint="default"/>
      </w:rPr>
    </w:lvl>
    <w:lvl w:ilvl="8" w:tplc="042A0005" w:tentative="1">
      <w:start w:val="1"/>
      <w:numFmt w:val="bullet"/>
      <w:lvlText w:val=""/>
      <w:lvlJc w:val="left"/>
      <w:pPr>
        <w:ind w:left="8181" w:hanging="360"/>
      </w:pPr>
      <w:rPr>
        <w:rFonts w:ascii="Wingdings" w:hAnsi="Wingdings" w:hint="default"/>
      </w:rPr>
    </w:lvl>
  </w:abstractNum>
  <w:abstractNum w:abstractNumId="4" w15:restartNumberingAfterBreak="0">
    <w:nsid w:val="38363416"/>
    <w:multiLevelType w:val="multilevel"/>
    <w:tmpl w:val="D192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10075"/>
    <w:multiLevelType w:val="hybridMultilevel"/>
    <w:tmpl w:val="6276AE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9F61D32"/>
    <w:multiLevelType w:val="multilevel"/>
    <w:tmpl w:val="963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B40D6"/>
    <w:multiLevelType w:val="hybridMultilevel"/>
    <w:tmpl w:val="3282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E7AD4"/>
    <w:multiLevelType w:val="multilevel"/>
    <w:tmpl w:val="F806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15AC1"/>
    <w:multiLevelType w:val="multilevel"/>
    <w:tmpl w:val="ECA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65401"/>
    <w:multiLevelType w:val="multilevel"/>
    <w:tmpl w:val="EF90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5"/>
  </w:num>
  <w:num w:numId="5">
    <w:abstractNumId w:val="7"/>
  </w:num>
  <w:num w:numId="6">
    <w:abstractNumId w:val="10"/>
  </w:num>
  <w:num w:numId="7">
    <w:abstractNumId w:val="6"/>
  </w:num>
  <w:num w:numId="8">
    <w:abstractNumId w:val="0"/>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44"/>
    <w:rsid w:val="00137813"/>
    <w:rsid w:val="001F0BF0"/>
    <w:rsid w:val="00381144"/>
    <w:rsid w:val="003C5381"/>
    <w:rsid w:val="00480AC2"/>
    <w:rsid w:val="00585B93"/>
    <w:rsid w:val="006C79FD"/>
    <w:rsid w:val="0075685C"/>
    <w:rsid w:val="00771D26"/>
    <w:rsid w:val="008D62C0"/>
    <w:rsid w:val="009043B1"/>
    <w:rsid w:val="00C212F1"/>
    <w:rsid w:val="00C470C9"/>
    <w:rsid w:val="00C87058"/>
    <w:rsid w:val="00CB4459"/>
    <w:rsid w:val="00D0767C"/>
    <w:rsid w:val="00D1388A"/>
    <w:rsid w:val="00DA0383"/>
    <w:rsid w:val="00DA1A45"/>
    <w:rsid w:val="00DC327F"/>
    <w:rsid w:val="00EA0B64"/>
    <w:rsid w:val="00EB2435"/>
    <w:rsid w:val="00F2404C"/>
    <w:rsid w:val="00F50C7A"/>
    <w:rsid w:val="00F7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7D12A-2740-48C6-AF48-4FF00EF0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0B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870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144"/>
  </w:style>
  <w:style w:type="paragraph" w:styleId="Footer">
    <w:name w:val="footer"/>
    <w:basedOn w:val="Normal"/>
    <w:link w:val="FooterChar"/>
    <w:uiPriority w:val="99"/>
    <w:unhideWhenUsed/>
    <w:rsid w:val="00381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44"/>
  </w:style>
  <w:style w:type="paragraph" w:styleId="NoSpacing">
    <w:name w:val="No Spacing"/>
    <w:link w:val="NoSpacingChar"/>
    <w:uiPriority w:val="1"/>
    <w:qFormat/>
    <w:rsid w:val="003811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1144"/>
    <w:rPr>
      <w:rFonts w:eastAsiaTheme="minorEastAsia"/>
      <w:lang w:val="en-US"/>
    </w:rPr>
  </w:style>
  <w:style w:type="character" w:customStyle="1" w:styleId="mod-sub-text">
    <w:name w:val="mod-sub-text"/>
    <w:basedOn w:val="DefaultParagraphFont"/>
    <w:rsid w:val="00F2404C"/>
  </w:style>
  <w:style w:type="character" w:customStyle="1" w:styleId="mod-formatcurrency">
    <w:name w:val="mod-format__currency"/>
    <w:basedOn w:val="DefaultParagraphFont"/>
    <w:rsid w:val="00F2404C"/>
  </w:style>
  <w:style w:type="character" w:styleId="Hyperlink">
    <w:name w:val="Hyperlink"/>
    <w:basedOn w:val="DefaultParagraphFont"/>
    <w:uiPriority w:val="99"/>
    <w:unhideWhenUsed/>
    <w:rsid w:val="00F2404C"/>
    <w:rPr>
      <w:color w:val="0000FF"/>
      <w:u w:val="single"/>
    </w:rPr>
  </w:style>
  <w:style w:type="table" w:styleId="TableGridLight">
    <w:name w:val="Grid Table Light"/>
    <w:basedOn w:val="TableNormal"/>
    <w:uiPriority w:val="40"/>
    <w:rsid w:val="006C79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od-ui-data-listlabel">
    <w:name w:val="mod-ui-data-list__label"/>
    <w:basedOn w:val="DefaultParagraphFont"/>
    <w:rsid w:val="006C79FD"/>
  </w:style>
  <w:style w:type="character" w:customStyle="1" w:styleId="mod-ui-data-listvalue">
    <w:name w:val="mod-ui-data-list__value"/>
    <w:basedOn w:val="DefaultParagraphFont"/>
    <w:rsid w:val="006C79FD"/>
  </w:style>
  <w:style w:type="character" w:customStyle="1" w:styleId="mod-format--pos">
    <w:name w:val="mod-format--pos"/>
    <w:basedOn w:val="DefaultParagraphFont"/>
    <w:rsid w:val="006C79FD"/>
  </w:style>
  <w:style w:type="character" w:customStyle="1" w:styleId="Heading1Char">
    <w:name w:val="Heading 1 Char"/>
    <w:basedOn w:val="DefaultParagraphFont"/>
    <w:link w:val="Heading1"/>
    <w:uiPriority w:val="9"/>
    <w:rsid w:val="001F0BF0"/>
    <w:rPr>
      <w:rFonts w:ascii="Times New Roman" w:eastAsia="Times New Roman" w:hAnsi="Times New Roman" w:cs="Times New Roman"/>
      <w:b/>
      <w:bCs/>
      <w:kern w:val="36"/>
      <w:sz w:val="48"/>
      <w:szCs w:val="48"/>
      <w:lang w:eastAsia="en-GB"/>
    </w:rPr>
  </w:style>
  <w:style w:type="character" w:customStyle="1" w:styleId="mod-ui-symbol-chaintrigger">
    <w:name w:val="mod-ui-symbol-chain__trigger"/>
    <w:basedOn w:val="DefaultParagraphFont"/>
    <w:rsid w:val="001F0BF0"/>
  </w:style>
  <w:style w:type="character" w:customStyle="1" w:styleId="mod-ui-hide-small-below">
    <w:name w:val="mod-ui-hide-small-below"/>
    <w:basedOn w:val="DefaultParagraphFont"/>
    <w:rsid w:val="001F0BF0"/>
  </w:style>
  <w:style w:type="paragraph" w:styleId="ListParagraph">
    <w:name w:val="List Paragraph"/>
    <w:basedOn w:val="Normal"/>
    <w:uiPriority w:val="34"/>
    <w:qFormat/>
    <w:rsid w:val="00C87058"/>
    <w:pPr>
      <w:spacing w:after="200" w:line="276" w:lineRule="auto"/>
      <w:ind w:left="720"/>
      <w:contextualSpacing/>
    </w:pPr>
    <w:rPr>
      <w:rFonts w:ascii="Calibri" w:eastAsia="Calibri" w:hAnsi="Calibri" w:cs="Times New Roman"/>
      <w:lang w:val="en-US"/>
    </w:rPr>
  </w:style>
  <w:style w:type="character" w:customStyle="1" w:styleId="Heading2Char">
    <w:name w:val="Heading 2 Char"/>
    <w:basedOn w:val="DefaultParagraphFont"/>
    <w:link w:val="Heading2"/>
    <w:uiPriority w:val="9"/>
    <w:semiHidden/>
    <w:rsid w:val="00C8705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870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82012">
      <w:bodyDiv w:val="1"/>
      <w:marLeft w:val="0"/>
      <w:marRight w:val="0"/>
      <w:marTop w:val="0"/>
      <w:marBottom w:val="0"/>
      <w:divBdr>
        <w:top w:val="none" w:sz="0" w:space="0" w:color="auto"/>
        <w:left w:val="none" w:sz="0" w:space="0" w:color="auto"/>
        <w:bottom w:val="none" w:sz="0" w:space="0" w:color="auto"/>
        <w:right w:val="none" w:sz="0" w:space="0" w:color="auto"/>
      </w:divBdr>
    </w:div>
    <w:div w:id="1004748887">
      <w:bodyDiv w:val="1"/>
      <w:marLeft w:val="0"/>
      <w:marRight w:val="0"/>
      <w:marTop w:val="0"/>
      <w:marBottom w:val="0"/>
      <w:divBdr>
        <w:top w:val="none" w:sz="0" w:space="0" w:color="auto"/>
        <w:left w:val="none" w:sz="0" w:space="0" w:color="auto"/>
        <w:bottom w:val="none" w:sz="0" w:space="0" w:color="auto"/>
        <w:right w:val="none" w:sz="0" w:space="0" w:color="auto"/>
      </w:divBdr>
    </w:div>
    <w:div w:id="1031343002">
      <w:bodyDiv w:val="1"/>
      <w:marLeft w:val="0"/>
      <w:marRight w:val="0"/>
      <w:marTop w:val="0"/>
      <w:marBottom w:val="0"/>
      <w:divBdr>
        <w:top w:val="none" w:sz="0" w:space="0" w:color="auto"/>
        <w:left w:val="none" w:sz="0" w:space="0" w:color="auto"/>
        <w:bottom w:val="none" w:sz="0" w:space="0" w:color="auto"/>
        <w:right w:val="none" w:sz="0" w:space="0" w:color="auto"/>
      </w:divBdr>
    </w:div>
    <w:div w:id="1060328152">
      <w:bodyDiv w:val="1"/>
      <w:marLeft w:val="0"/>
      <w:marRight w:val="0"/>
      <w:marTop w:val="0"/>
      <w:marBottom w:val="0"/>
      <w:divBdr>
        <w:top w:val="none" w:sz="0" w:space="0" w:color="auto"/>
        <w:left w:val="none" w:sz="0" w:space="0" w:color="auto"/>
        <w:bottom w:val="none" w:sz="0" w:space="0" w:color="auto"/>
        <w:right w:val="none" w:sz="0" w:space="0" w:color="auto"/>
      </w:divBdr>
      <w:divsChild>
        <w:div w:id="473106506">
          <w:marLeft w:val="-225"/>
          <w:marRight w:val="-225"/>
          <w:marTop w:val="0"/>
          <w:marBottom w:val="0"/>
          <w:divBdr>
            <w:top w:val="none" w:sz="0" w:space="0" w:color="auto"/>
            <w:left w:val="none" w:sz="0" w:space="0" w:color="auto"/>
            <w:bottom w:val="none" w:sz="0" w:space="0" w:color="auto"/>
            <w:right w:val="none" w:sz="0" w:space="0" w:color="auto"/>
          </w:divBdr>
          <w:divsChild>
            <w:div w:id="2093308915">
              <w:marLeft w:val="0"/>
              <w:marRight w:val="0"/>
              <w:marTop w:val="0"/>
              <w:marBottom w:val="0"/>
              <w:divBdr>
                <w:top w:val="none" w:sz="0" w:space="0" w:color="auto"/>
                <w:left w:val="none" w:sz="0" w:space="0" w:color="auto"/>
                <w:bottom w:val="none" w:sz="0" w:space="0" w:color="auto"/>
                <w:right w:val="none" w:sz="0" w:space="0" w:color="auto"/>
              </w:divBdr>
            </w:div>
          </w:divsChild>
        </w:div>
        <w:div w:id="1929923391">
          <w:marLeft w:val="-225"/>
          <w:marRight w:val="-225"/>
          <w:marTop w:val="0"/>
          <w:marBottom w:val="0"/>
          <w:divBdr>
            <w:top w:val="none" w:sz="0" w:space="0" w:color="auto"/>
            <w:left w:val="none" w:sz="0" w:space="0" w:color="auto"/>
            <w:bottom w:val="none" w:sz="0" w:space="0" w:color="auto"/>
            <w:right w:val="none" w:sz="0" w:space="0" w:color="auto"/>
          </w:divBdr>
          <w:divsChild>
            <w:div w:id="11978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3155">
      <w:bodyDiv w:val="1"/>
      <w:marLeft w:val="0"/>
      <w:marRight w:val="0"/>
      <w:marTop w:val="0"/>
      <w:marBottom w:val="0"/>
      <w:divBdr>
        <w:top w:val="none" w:sz="0" w:space="0" w:color="auto"/>
        <w:left w:val="none" w:sz="0" w:space="0" w:color="auto"/>
        <w:bottom w:val="none" w:sz="0" w:space="0" w:color="auto"/>
        <w:right w:val="none" w:sz="0" w:space="0" w:color="auto"/>
      </w:divBdr>
    </w:div>
    <w:div w:id="1159619410">
      <w:bodyDiv w:val="1"/>
      <w:marLeft w:val="0"/>
      <w:marRight w:val="0"/>
      <w:marTop w:val="0"/>
      <w:marBottom w:val="0"/>
      <w:divBdr>
        <w:top w:val="none" w:sz="0" w:space="0" w:color="auto"/>
        <w:left w:val="none" w:sz="0" w:space="0" w:color="auto"/>
        <w:bottom w:val="none" w:sz="0" w:space="0" w:color="auto"/>
        <w:right w:val="none" w:sz="0" w:space="0" w:color="auto"/>
      </w:divBdr>
    </w:div>
    <w:div w:id="1312056668">
      <w:bodyDiv w:val="1"/>
      <w:marLeft w:val="0"/>
      <w:marRight w:val="0"/>
      <w:marTop w:val="0"/>
      <w:marBottom w:val="0"/>
      <w:divBdr>
        <w:top w:val="none" w:sz="0" w:space="0" w:color="auto"/>
        <w:left w:val="none" w:sz="0" w:space="0" w:color="auto"/>
        <w:bottom w:val="none" w:sz="0" w:space="0" w:color="auto"/>
        <w:right w:val="none" w:sz="0" w:space="0" w:color="auto"/>
      </w:divBdr>
    </w:div>
    <w:div w:id="1506554625">
      <w:bodyDiv w:val="1"/>
      <w:marLeft w:val="0"/>
      <w:marRight w:val="0"/>
      <w:marTop w:val="0"/>
      <w:marBottom w:val="0"/>
      <w:divBdr>
        <w:top w:val="none" w:sz="0" w:space="0" w:color="auto"/>
        <w:left w:val="none" w:sz="0" w:space="0" w:color="auto"/>
        <w:bottom w:val="none" w:sz="0" w:space="0" w:color="auto"/>
        <w:right w:val="none" w:sz="0" w:space="0" w:color="auto"/>
      </w:divBdr>
    </w:div>
    <w:div w:id="1583641824">
      <w:bodyDiv w:val="1"/>
      <w:marLeft w:val="0"/>
      <w:marRight w:val="0"/>
      <w:marTop w:val="0"/>
      <w:marBottom w:val="0"/>
      <w:divBdr>
        <w:top w:val="none" w:sz="0" w:space="0" w:color="auto"/>
        <w:left w:val="none" w:sz="0" w:space="0" w:color="auto"/>
        <w:bottom w:val="none" w:sz="0" w:space="0" w:color="auto"/>
        <w:right w:val="none" w:sz="0" w:space="0" w:color="auto"/>
      </w:divBdr>
      <w:divsChild>
        <w:div w:id="553125949">
          <w:marLeft w:val="0"/>
          <w:marRight w:val="0"/>
          <w:marTop w:val="0"/>
          <w:marBottom w:val="0"/>
          <w:divBdr>
            <w:top w:val="none" w:sz="0" w:space="0" w:color="auto"/>
            <w:left w:val="none" w:sz="0" w:space="0" w:color="auto"/>
            <w:bottom w:val="none" w:sz="0" w:space="0" w:color="auto"/>
            <w:right w:val="none" w:sz="0" w:space="0" w:color="auto"/>
          </w:divBdr>
          <w:divsChild>
            <w:div w:id="76561455">
              <w:marLeft w:val="0"/>
              <w:marRight w:val="0"/>
              <w:marTop w:val="0"/>
              <w:marBottom w:val="0"/>
              <w:divBdr>
                <w:top w:val="none" w:sz="0" w:space="0" w:color="auto"/>
                <w:left w:val="none" w:sz="0" w:space="0" w:color="auto"/>
                <w:bottom w:val="none" w:sz="0" w:space="0" w:color="auto"/>
                <w:right w:val="none" w:sz="0" w:space="0" w:color="auto"/>
              </w:divBdr>
              <w:divsChild>
                <w:div w:id="1089694367">
                  <w:marLeft w:val="0"/>
                  <w:marRight w:val="0"/>
                  <w:marTop w:val="0"/>
                  <w:marBottom w:val="0"/>
                  <w:divBdr>
                    <w:top w:val="none" w:sz="0" w:space="0" w:color="auto"/>
                    <w:left w:val="none" w:sz="0" w:space="0" w:color="auto"/>
                    <w:bottom w:val="none" w:sz="0" w:space="0" w:color="auto"/>
                    <w:right w:val="none" w:sz="0" w:space="0" w:color="auto"/>
                  </w:divBdr>
                </w:div>
              </w:divsChild>
            </w:div>
            <w:div w:id="1585723840">
              <w:marLeft w:val="0"/>
              <w:marRight w:val="0"/>
              <w:marTop w:val="0"/>
              <w:marBottom w:val="0"/>
              <w:divBdr>
                <w:top w:val="none" w:sz="0" w:space="0" w:color="auto"/>
                <w:left w:val="none" w:sz="0" w:space="0" w:color="auto"/>
                <w:bottom w:val="none" w:sz="0" w:space="0" w:color="auto"/>
                <w:right w:val="none" w:sz="0" w:space="0" w:color="auto"/>
              </w:divBdr>
            </w:div>
          </w:divsChild>
        </w:div>
        <w:div w:id="360783129">
          <w:marLeft w:val="0"/>
          <w:marRight w:val="0"/>
          <w:marTop w:val="0"/>
          <w:marBottom w:val="0"/>
          <w:divBdr>
            <w:top w:val="none" w:sz="0" w:space="0" w:color="auto"/>
            <w:left w:val="none" w:sz="0" w:space="0" w:color="auto"/>
            <w:bottom w:val="none" w:sz="0" w:space="0" w:color="auto"/>
            <w:right w:val="none" w:sz="0" w:space="0" w:color="auto"/>
          </w:divBdr>
        </w:div>
      </w:divsChild>
    </w:div>
    <w:div w:id="1789857850">
      <w:bodyDiv w:val="1"/>
      <w:marLeft w:val="0"/>
      <w:marRight w:val="0"/>
      <w:marTop w:val="0"/>
      <w:marBottom w:val="0"/>
      <w:divBdr>
        <w:top w:val="none" w:sz="0" w:space="0" w:color="auto"/>
        <w:left w:val="none" w:sz="0" w:space="0" w:color="auto"/>
        <w:bottom w:val="none" w:sz="0" w:space="0" w:color="auto"/>
        <w:right w:val="none" w:sz="0" w:space="0" w:color="auto"/>
      </w:divBdr>
    </w:div>
    <w:div w:id="2090416950">
      <w:bodyDiv w:val="1"/>
      <w:marLeft w:val="0"/>
      <w:marRight w:val="0"/>
      <w:marTop w:val="0"/>
      <w:marBottom w:val="0"/>
      <w:divBdr>
        <w:top w:val="none" w:sz="0" w:space="0" w:color="auto"/>
        <w:left w:val="none" w:sz="0" w:space="0" w:color="auto"/>
        <w:bottom w:val="none" w:sz="0" w:space="0" w:color="auto"/>
        <w:right w:val="none" w:sz="0" w:space="0" w:color="auto"/>
      </w:divBdr>
    </w:div>
    <w:div w:id="21467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MIF@lincoln.ac.uk" TargetMode="External"/><Relationship Id="rId3" Type="http://schemas.openxmlformats.org/officeDocument/2006/relationships/settings" Target="settings.xml"/><Relationship Id="rId7" Type="http://schemas.openxmlformats.org/officeDocument/2006/relationships/hyperlink" Target="mailto:hquach@lincol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SMIF@lincoln.ac.uk" TargetMode="External"/><Relationship Id="rId1" Type="http://schemas.openxmlformats.org/officeDocument/2006/relationships/hyperlink" Target="http://www.lincol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Quach</dc:creator>
  <cp:keywords/>
  <dc:description/>
  <cp:lastModifiedBy>Hao Quach</cp:lastModifiedBy>
  <cp:revision>3</cp:revision>
  <dcterms:created xsi:type="dcterms:W3CDTF">2018-09-20T12:29:00Z</dcterms:created>
  <dcterms:modified xsi:type="dcterms:W3CDTF">2018-09-20T13:47:00Z</dcterms:modified>
</cp:coreProperties>
</file>